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7731" w14:textId="77777777" w:rsidR="001C0571" w:rsidRDefault="00081E2D">
      <w:r>
        <w:rPr>
          <w:rFonts w:cstheme="minorHAnsi"/>
          <w:b/>
          <w:bCs/>
          <w:noProof/>
        </w:rPr>
        <w:drawing>
          <wp:anchor distT="0" distB="0" distL="114300" distR="114300" simplePos="0" relativeHeight="251658240" behindDoc="0" locked="0" layoutInCell="1" allowOverlap="1" wp14:anchorId="7F5B789A" wp14:editId="7F5B789B">
            <wp:simplePos x="0" y="0"/>
            <wp:positionH relativeFrom="column">
              <wp:posOffset>-323850</wp:posOffset>
            </wp:positionH>
            <wp:positionV relativeFrom="paragraph">
              <wp:posOffset>-561975</wp:posOffset>
            </wp:positionV>
            <wp:extent cx="2296800" cy="1026000"/>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800" cy="1026000"/>
                    </a:xfrm>
                    <a:prstGeom prst="rect">
                      <a:avLst/>
                    </a:prstGeom>
                  </pic:spPr>
                </pic:pic>
              </a:graphicData>
            </a:graphic>
            <wp14:sizeRelH relativeFrom="page">
              <wp14:pctWidth>0</wp14:pctWidth>
            </wp14:sizeRelH>
            <wp14:sizeRelV relativeFrom="page">
              <wp14:pctHeight>0</wp14:pctHeight>
            </wp14:sizeRelV>
          </wp:anchor>
        </w:drawing>
      </w:r>
    </w:p>
    <w:p w14:paraId="7F5B7732" w14:textId="77777777" w:rsidR="001C0571" w:rsidRDefault="001C0571"/>
    <w:p w14:paraId="7F5B7733" w14:textId="77777777" w:rsidR="00207F43" w:rsidRDefault="00207F43"/>
    <w:p w14:paraId="7F5B7734" w14:textId="77777777" w:rsidR="00207F43" w:rsidRDefault="00207F43"/>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583687" w14:paraId="7F5B7738" w14:textId="77777777" w:rsidTr="00162B7F">
        <w:trPr>
          <w:cantSplit/>
          <w:jc w:val="center"/>
        </w:trPr>
        <w:tc>
          <w:tcPr>
            <w:tcW w:w="2835" w:type="dxa"/>
            <w:shd w:val="clear" w:color="auto" w:fill="BFBFBF"/>
            <w:vAlign w:val="center"/>
          </w:tcPr>
          <w:p w14:paraId="7F5B7735" w14:textId="77777777" w:rsidR="00162B7F" w:rsidRPr="00D4431F" w:rsidRDefault="00081E2D" w:rsidP="00162B7F">
            <w:pPr>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F5B7736" w14:textId="77777777" w:rsidR="00162B7F" w:rsidRDefault="00081E2D" w:rsidP="00162B7F">
            <w:pPr>
              <w:jc w:val="center"/>
              <w:rPr>
                <w:rFonts w:cstheme="minorHAnsi"/>
                <w:b/>
                <w:bCs/>
              </w:rPr>
            </w:pPr>
            <w:r>
              <w:rPr>
                <w:rFonts w:cstheme="minorHAnsi"/>
                <w:b/>
                <w:bCs/>
              </w:rPr>
              <w:t>Meeting</w:t>
            </w:r>
          </w:p>
        </w:tc>
        <w:tc>
          <w:tcPr>
            <w:tcW w:w="2552" w:type="dxa"/>
            <w:shd w:val="clear" w:color="auto" w:fill="BFBFBF"/>
            <w:vAlign w:val="center"/>
          </w:tcPr>
          <w:p w14:paraId="7F5B7737" w14:textId="77777777" w:rsidR="00162B7F" w:rsidRPr="00D4431F" w:rsidRDefault="00081E2D" w:rsidP="00162B7F">
            <w:pPr>
              <w:jc w:val="center"/>
              <w:rPr>
                <w:rFonts w:cstheme="minorHAnsi"/>
                <w:b/>
                <w:bCs/>
              </w:rPr>
            </w:pPr>
            <w:r>
              <w:rPr>
                <w:rFonts w:cstheme="minorHAnsi"/>
                <w:b/>
                <w:bCs/>
              </w:rPr>
              <w:t>Date</w:t>
            </w:r>
          </w:p>
        </w:tc>
      </w:tr>
      <w:tr w:rsidR="00583687" w14:paraId="7F5B773F" w14:textId="77777777" w:rsidTr="00162B7F">
        <w:trPr>
          <w:cantSplit/>
          <w:trHeight w:val="942"/>
          <w:jc w:val="center"/>
        </w:trPr>
        <w:tc>
          <w:tcPr>
            <w:tcW w:w="2835" w:type="dxa"/>
            <w:vAlign w:val="center"/>
          </w:tcPr>
          <w:p w14:paraId="7F5B7739" w14:textId="77777777" w:rsidR="005A6B14" w:rsidRPr="008D5670" w:rsidRDefault="00081E2D" w:rsidP="005A6B14">
            <w:pPr>
              <w:jc w:val="center"/>
            </w:pPr>
            <w:r>
              <w:fldChar w:fldCharType="begin"/>
            </w:r>
            <w:r>
              <w:instrText xml:space="preserve"> DOCPROPERTY  LeadDirector  \* MERGEFORMAT </w:instrText>
            </w:r>
            <w:r>
              <w:fldChar w:fldCharType="separate"/>
            </w:r>
            <w:r w:rsidRPr="008D5670">
              <w:t>Director of Finance and Section 151 Officer</w:t>
            </w:r>
            <w:r>
              <w:fldChar w:fldCharType="end"/>
            </w:r>
          </w:p>
          <w:p w14:paraId="7F5B773A" w14:textId="77777777" w:rsidR="005A6B14" w:rsidRPr="008D5670" w:rsidRDefault="00081E2D" w:rsidP="005A6B14">
            <w:pPr>
              <w:jc w:val="center"/>
            </w:pPr>
            <w:r w:rsidRPr="008D5670">
              <w:t xml:space="preserve">(Introduced by </w:t>
            </w:r>
            <w:r w:rsidRPr="008D5670">
              <w:fldChar w:fldCharType="begin"/>
            </w:r>
            <w:r>
              <w:instrText xml:space="preserve"> DOCPROPERTY  LeadMember  \* MERGEFORMAT </w:instrText>
            </w:r>
            <w:r w:rsidRPr="008D5670">
              <w:fldChar w:fldCharType="separate"/>
            </w:r>
            <w:r w:rsidRPr="008D5670">
              <w:t>Cabinet Member (Finance, Property and Assets)</w:t>
            </w:r>
            <w:r w:rsidRPr="008D5670">
              <w:fldChar w:fldCharType="end"/>
            </w:r>
            <w:r w:rsidRPr="008D5670">
              <w:t>)</w:t>
            </w:r>
          </w:p>
        </w:tc>
        <w:tc>
          <w:tcPr>
            <w:tcW w:w="4678" w:type="dxa"/>
            <w:vAlign w:val="center"/>
          </w:tcPr>
          <w:p w14:paraId="7F5B773B" w14:textId="77777777" w:rsidR="005A6B14" w:rsidRPr="008D5670" w:rsidRDefault="00081E2D" w:rsidP="00E93C26">
            <w:pPr>
              <w:spacing w:after="120"/>
              <w:jc w:val="center"/>
              <w:rPr>
                <w:rFonts w:cstheme="minorHAnsi"/>
              </w:rPr>
            </w:pPr>
            <w:r w:rsidRPr="008D5670">
              <w:rPr>
                <w:rFonts w:cstheme="minorHAnsi"/>
              </w:rPr>
              <w:t xml:space="preserve">Scrutiny Budget and </w:t>
            </w:r>
            <w:r w:rsidRPr="008D5670">
              <w:rPr>
                <w:rFonts w:cstheme="minorHAnsi"/>
              </w:rPr>
              <w:t>Performance Panel</w:t>
            </w:r>
          </w:p>
          <w:p w14:paraId="7F5B773C" w14:textId="77777777" w:rsidR="005A6B14" w:rsidRPr="008D5670" w:rsidRDefault="00081E2D" w:rsidP="00E93C26">
            <w:pPr>
              <w:spacing w:after="120"/>
              <w:jc w:val="center"/>
              <w:rPr>
                <w:rFonts w:cstheme="minorHAnsi"/>
              </w:rPr>
            </w:pPr>
            <w:r w:rsidRPr="008D5670">
              <w:rPr>
                <w:rFonts w:cstheme="minorHAnsi"/>
              </w:rPr>
              <w:t>Cabinet</w:t>
            </w:r>
          </w:p>
        </w:tc>
        <w:tc>
          <w:tcPr>
            <w:tcW w:w="2552" w:type="dxa"/>
            <w:vAlign w:val="center"/>
          </w:tcPr>
          <w:p w14:paraId="7F5B773D" w14:textId="77777777" w:rsidR="00845E30" w:rsidRPr="00845E30" w:rsidRDefault="00081E2D" w:rsidP="00845E30">
            <w:pPr>
              <w:spacing w:after="120"/>
              <w:jc w:val="center"/>
              <w:rPr>
                <w:rFonts w:cstheme="minorHAnsi"/>
              </w:rPr>
            </w:pPr>
            <w:r>
              <w:rPr>
                <w:rFonts w:cstheme="minorHAnsi"/>
              </w:rPr>
              <w:t xml:space="preserve">Monday, </w:t>
            </w:r>
            <w:r w:rsidRPr="00845E30">
              <w:rPr>
                <w:rFonts w:cstheme="minorHAnsi"/>
              </w:rPr>
              <w:t>20 June 2022</w:t>
            </w:r>
          </w:p>
          <w:p w14:paraId="7F5B773E" w14:textId="77777777" w:rsidR="005A6B14" w:rsidRPr="00695DD2" w:rsidRDefault="00081E2D" w:rsidP="00845E30">
            <w:pPr>
              <w:spacing w:after="120"/>
              <w:jc w:val="center"/>
              <w:rPr>
                <w:rFonts w:cstheme="minorHAnsi"/>
                <w:highlight w:val="yellow"/>
              </w:rPr>
            </w:pPr>
            <w:r w:rsidRPr="00845E30">
              <w:rPr>
                <w:rFonts w:cstheme="minorHAnsi"/>
              </w:rPr>
              <w:t xml:space="preserve"> </w:t>
            </w:r>
            <w:r>
              <w:rPr>
                <w:rFonts w:cstheme="minorHAnsi"/>
              </w:rPr>
              <w:t>Monday,</w:t>
            </w:r>
            <w:r w:rsidRPr="00845E30">
              <w:rPr>
                <w:rFonts w:cstheme="minorHAnsi"/>
              </w:rPr>
              <w:t xml:space="preserve"> 20 June 2022</w:t>
            </w:r>
          </w:p>
        </w:tc>
      </w:tr>
    </w:tbl>
    <w:p w14:paraId="7F5B7740" w14:textId="77777777" w:rsidR="00162B7F" w:rsidRPr="00695DD2" w:rsidRDefault="00162B7F" w:rsidP="00162B7F">
      <w:pPr>
        <w:rPr>
          <w:highlight w:val="yellow"/>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583687" w14:paraId="7F5B7743" w14:textId="77777777" w:rsidTr="00826DFA">
        <w:trPr>
          <w:trHeight w:val="567"/>
          <w:jc w:val="center"/>
        </w:trPr>
        <w:tc>
          <w:tcPr>
            <w:tcW w:w="5382" w:type="dxa"/>
            <w:shd w:val="clear" w:color="auto" w:fill="auto"/>
            <w:vAlign w:val="center"/>
          </w:tcPr>
          <w:p w14:paraId="7F5B7741" w14:textId="77777777" w:rsidR="00162B7F" w:rsidRPr="00F72DFA" w:rsidRDefault="00081E2D" w:rsidP="00162B7F">
            <w:pPr>
              <w:rPr>
                <w:rFonts w:eastAsia="Times New Roman" w:cstheme="minorHAnsi"/>
                <w:bCs/>
                <w:color w:val="000000" w:themeColor="text1"/>
                <w:kern w:val="36"/>
                <w:lang w:eastAsia="en-GB"/>
              </w:rPr>
            </w:pPr>
            <w:r w:rsidRPr="00F72DFA">
              <w:rPr>
                <w:rFonts w:eastAsia="Times New Roman" w:cstheme="minorHAnsi"/>
                <w:bCs/>
                <w:color w:val="000000" w:themeColor="text1"/>
                <w:kern w:val="36"/>
                <w:lang w:eastAsia="en-GB"/>
              </w:rPr>
              <w:t>Is this report confidential?</w:t>
            </w:r>
          </w:p>
        </w:tc>
        <w:tc>
          <w:tcPr>
            <w:tcW w:w="4683" w:type="dxa"/>
            <w:shd w:val="clear" w:color="auto" w:fill="auto"/>
            <w:vAlign w:val="center"/>
          </w:tcPr>
          <w:p w14:paraId="7F5B7742" w14:textId="77777777" w:rsidR="00162B7F" w:rsidRPr="00F72DFA" w:rsidRDefault="00081E2D" w:rsidP="00162B7F">
            <w:pPr>
              <w:rPr>
                <w:rFonts w:eastAsia="Times New Roman" w:cstheme="minorHAnsi"/>
                <w:bCs/>
                <w:color w:val="000000" w:themeColor="text1"/>
                <w:kern w:val="36"/>
                <w:lang w:eastAsia="en-GB"/>
              </w:rPr>
            </w:pPr>
            <w:r w:rsidRPr="00F72DFA">
              <w:rPr>
                <w:rFonts w:eastAsia="Times New Roman" w:cstheme="minorHAnsi"/>
                <w:bCs/>
                <w:color w:val="000000" w:themeColor="text1"/>
                <w:kern w:val="36"/>
                <w:lang w:eastAsia="en-GB"/>
              </w:rPr>
              <w:t xml:space="preserve">No </w:t>
            </w:r>
          </w:p>
        </w:tc>
      </w:tr>
    </w:tbl>
    <w:p w14:paraId="7F5B7744" w14:textId="77777777" w:rsidR="00162B7F" w:rsidRPr="00695DD2" w:rsidRDefault="00162B7F" w:rsidP="00162B7F">
      <w:pPr>
        <w:rPr>
          <w:highlight w:val="yellow"/>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583687" w14:paraId="7F5B7747" w14:textId="77777777" w:rsidTr="00826DFA">
        <w:trPr>
          <w:trHeight w:val="567"/>
          <w:jc w:val="center"/>
        </w:trPr>
        <w:tc>
          <w:tcPr>
            <w:tcW w:w="5382" w:type="dxa"/>
            <w:shd w:val="clear" w:color="auto" w:fill="auto"/>
            <w:vAlign w:val="center"/>
          </w:tcPr>
          <w:p w14:paraId="7F5B7745" w14:textId="77777777" w:rsidR="00162B7F" w:rsidRPr="00F72DFA" w:rsidRDefault="00081E2D" w:rsidP="00162B7F">
            <w:pPr>
              <w:rPr>
                <w:rFonts w:eastAsia="Times New Roman" w:cstheme="minorHAnsi"/>
                <w:bCs/>
                <w:color w:val="000000" w:themeColor="text1"/>
                <w:kern w:val="36"/>
                <w:lang w:eastAsia="en-GB"/>
              </w:rPr>
            </w:pPr>
            <w:r w:rsidRPr="00F72DFA">
              <w:rPr>
                <w:rFonts w:eastAsia="Times New Roman" w:cstheme="minorHAnsi"/>
                <w:bCs/>
                <w:kern w:val="36"/>
                <w:lang w:eastAsia="en-GB"/>
              </w:rPr>
              <w:t>Is this decision key?</w:t>
            </w:r>
          </w:p>
        </w:tc>
        <w:tc>
          <w:tcPr>
            <w:tcW w:w="4687" w:type="dxa"/>
            <w:shd w:val="clear" w:color="auto" w:fill="auto"/>
            <w:vAlign w:val="center"/>
          </w:tcPr>
          <w:p w14:paraId="7F5B7746" w14:textId="77777777" w:rsidR="00162B7F" w:rsidRPr="00F72DFA" w:rsidRDefault="00081E2D" w:rsidP="00162B7F">
            <w:pPr>
              <w:rPr>
                <w:rFonts w:eastAsia="Times New Roman" w:cstheme="minorHAnsi"/>
                <w:bCs/>
                <w:color w:val="000000" w:themeColor="text1"/>
                <w:kern w:val="36"/>
                <w:lang w:eastAsia="en-GB"/>
              </w:rPr>
            </w:pPr>
            <w:r w:rsidRPr="00F72DFA">
              <w:rPr>
                <w:rFonts w:eastAsia="Times New Roman" w:cstheme="minorHAnsi"/>
                <w:bCs/>
                <w:color w:val="000000" w:themeColor="text1"/>
                <w:kern w:val="36"/>
                <w:lang w:eastAsia="en-GB"/>
              </w:rPr>
              <w:t>Yes</w:t>
            </w:r>
          </w:p>
        </w:tc>
      </w:tr>
    </w:tbl>
    <w:p w14:paraId="7F5B7748" w14:textId="77777777" w:rsidR="00162B7F" w:rsidRPr="00F72DFA" w:rsidRDefault="00162B7F" w:rsidP="00162B7F"/>
    <w:tbl>
      <w:tblPr>
        <w:tblStyle w:val="TableGrid"/>
        <w:tblW w:w="10070" w:type="dxa"/>
        <w:jc w:val="center"/>
        <w:tblLook w:val="04A0" w:firstRow="1" w:lastRow="0" w:firstColumn="1" w:lastColumn="0" w:noHBand="0" w:noVBand="1"/>
      </w:tblPr>
      <w:tblGrid>
        <w:gridCol w:w="5392"/>
        <w:gridCol w:w="4678"/>
      </w:tblGrid>
      <w:tr w:rsidR="00583687" w14:paraId="7F5B774B" w14:textId="77777777" w:rsidTr="00826DFA">
        <w:trPr>
          <w:trHeight w:val="567"/>
          <w:jc w:val="center"/>
        </w:trPr>
        <w:tc>
          <w:tcPr>
            <w:tcW w:w="5392" w:type="dxa"/>
            <w:vAlign w:val="center"/>
          </w:tcPr>
          <w:p w14:paraId="7F5B7749" w14:textId="77777777" w:rsidR="00162B7F" w:rsidRPr="00AE5C9B" w:rsidRDefault="00081E2D" w:rsidP="00826DFA">
            <w:pPr>
              <w:rPr>
                <w:b/>
              </w:rPr>
            </w:pPr>
            <w:r w:rsidRPr="00AE5C9B">
              <w:rPr>
                <w:b/>
                <w:lang w:eastAsia="en-GB"/>
              </w:rPr>
              <w:t>Savings or expenditure amounting to greater than £100,000</w:t>
            </w:r>
          </w:p>
        </w:tc>
        <w:tc>
          <w:tcPr>
            <w:tcW w:w="4678" w:type="dxa"/>
            <w:vAlign w:val="center"/>
          </w:tcPr>
          <w:p w14:paraId="7F5B774A" w14:textId="77777777" w:rsidR="00162B7F" w:rsidRPr="00AE5C9B" w:rsidRDefault="00081E2D" w:rsidP="00826DFA">
            <w:pPr>
              <w:rPr>
                <w:b/>
              </w:rPr>
            </w:pPr>
            <w:r w:rsidRPr="00AE5C9B">
              <w:rPr>
                <w:b/>
                <w:lang w:eastAsia="en-GB"/>
              </w:rPr>
              <w:t>Significant impact on 2 or more council wards</w:t>
            </w:r>
          </w:p>
        </w:tc>
      </w:tr>
    </w:tbl>
    <w:p w14:paraId="7F5B774C" w14:textId="77777777" w:rsidR="00162B7F" w:rsidRPr="00AE5C9B" w:rsidRDefault="00162B7F" w:rsidP="00162B7F"/>
    <w:p w14:paraId="7F5B774D" w14:textId="77777777" w:rsidR="00826DFA" w:rsidRPr="00AE5C9B" w:rsidRDefault="00826DFA" w:rsidP="00162B7F"/>
    <w:p w14:paraId="7F5B774E" w14:textId="1E65CB73" w:rsidR="00162B7F" w:rsidRPr="00AE5C9B" w:rsidRDefault="00081E2D" w:rsidP="00052DF7">
      <w:pPr>
        <w:pStyle w:val="Title"/>
        <w:rPr>
          <w:u w:val="none"/>
        </w:rPr>
      </w:pPr>
      <w:r w:rsidRPr="00AE5C9B">
        <w:rPr>
          <w:u w:val="none"/>
        </w:rPr>
        <w:t xml:space="preserve">2021/22 Capital Programme and Balance Sheet Monitoring Report – </w:t>
      </w:r>
      <w:r w:rsidR="00AE5C9B" w:rsidRPr="00AE5C9B">
        <w:rPr>
          <w:u w:val="none"/>
        </w:rPr>
        <w:t xml:space="preserve">outturn </w:t>
      </w:r>
      <w:r w:rsidRPr="00AE5C9B">
        <w:rPr>
          <w:u w:val="none"/>
        </w:rPr>
        <w:t>position</w:t>
      </w:r>
      <w:r>
        <w:rPr>
          <w:u w:val="none"/>
        </w:rPr>
        <w:t xml:space="preserve"> </w:t>
      </w:r>
      <w:bookmarkStart w:id="1" w:name="_GoBack"/>
      <w:bookmarkEnd w:id="1"/>
      <w:r w:rsidRPr="00AE5C9B">
        <w:rPr>
          <w:u w:val="none"/>
        </w:rPr>
        <w:t>at 3</w:t>
      </w:r>
      <w:r w:rsidR="005A6B14" w:rsidRPr="00AE5C9B">
        <w:rPr>
          <w:u w:val="none"/>
        </w:rPr>
        <w:t xml:space="preserve">1st </w:t>
      </w:r>
      <w:r w:rsidR="00AE5C9B" w:rsidRPr="00AE5C9B">
        <w:rPr>
          <w:u w:val="none"/>
        </w:rPr>
        <w:t>March</w:t>
      </w:r>
      <w:r w:rsidRPr="00AE5C9B">
        <w:rPr>
          <w:u w:val="none"/>
        </w:rPr>
        <w:t xml:space="preserve"> 202</w:t>
      </w:r>
      <w:r w:rsidR="005A6B14" w:rsidRPr="00AE5C9B">
        <w:rPr>
          <w:u w:val="none"/>
        </w:rPr>
        <w:t>2</w:t>
      </w:r>
    </w:p>
    <w:p w14:paraId="7F5B774F" w14:textId="77777777" w:rsidR="00162B7F" w:rsidRPr="00AE5C9B" w:rsidRDefault="00081E2D" w:rsidP="00207F43">
      <w:pPr>
        <w:pStyle w:val="Heading2"/>
      </w:pPr>
      <w:r w:rsidRPr="00AE5C9B">
        <w:t>Purpose of the Report</w:t>
      </w:r>
    </w:p>
    <w:p w14:paraId="7F5B7750" w14:textId="77777777" w:rsidR="00162B7F" w:rsidRPr="00AE5C9B" w:rsidRDefault="00081E2D" w:rsidP="00162B7F">
      <w:pPr>
        <w:numPr>
          <w:ilvl w:val="0"/>
          <w:numId w:val="8"/>
        </w:numPr>
        <w:jc w:val="both"/>
        <w:rPr>
          <w:rFonts w:cstheme="minorHAnsi"/>
          <w:bCs/>
          <w:iCs/>
        </w:rPr>
      </w:pPr>
      <w:r w:rsidRPr="00AE5C9B">
        <w:rPr>
          <w:rFonts w:cstheme="minorHAnsi"/>
          <w:bCs/>
          <w:iCs/>
        </w:rPr>
        <w:t>This report outlines the o</w:t>
      </w:r>
      <w:r w:rsidR="00AE5C9B" w:rsidRPr="00AE5C9B">
        <w:rPr>
          <w:rFonts w:cstheme="minorHAnsi"/>
          <w:bCs/>
          <w:iCs/>
        </w:rPr>
        <w:t>utturn</w:t>
      </w:r>
      <w:r w:rsidRPr="00AE5C9B">
        <w:rPr>
          <w:rFonts w:cstheme="minorHAnsi"/>
          <w:bCs/>
          <w:iCs/>
        </w:rPr>
        <w:t xml:space="preserve"> financial position of the Council in respect of the capital programme at </w:t>
      </w:r>
      <w:r w:rsidR="005A6B14" w:rsidRPr="00AE5C9B">
        <w:rPr>
          <w:rFonts w:cstheme="minorHAnsi"/>
          <w:bCs/>
          <w:iCs/>
        </w:rPr>
        <w:t xml:space="preserve">31st </w:t>
      </w:r>
      <w:r w:rsidR="00AE5C9B" w:rsidRPr="00AE5C9B">
        <w:rPr>
          <w:rFonts w:cstheme="minorHAnsi"/>
          <w:bCs/>
          <w:iCs/>
        </w:rPr>
        <w:t>March</w:t>
      </w:r>
      <w:r w:rsidR="005A6B14" w:rsidRPr="00AE5C9B">
        <w:rPr>
          <w:rFonts w:cstheme="minorHAnsi"/>
          <w:bCs/>
          <w:iCs/>
        </w:rPr>
        <w:t xml:space="preserve"> 2022</w:t>
      </w:r>
      <w:r w:rsidRPr="00AE5C9B">
        <w:rPr>
          <w:rFonts w:cstheme="minorHAnsi"/>
          <w:bCs/>
          <w:iCs/>
        </w:rPr>
        <w:t xml:space="preserve">, highlighting key issues and explaining key variances, and provides an overview of various elements of the Council’s Balance Sheet as at </w:t>
      </w:r>
      <w:r w:rsidR="005A6B14" w:rsidRPr="00AE5C9B">
        <w:rPr>
          <w:rFonts w:cstheme="minorHAnsi"/>
          <w:bCs/>
          <w:iCs/>
        </w:rPr>
        <w:t xml:space="preserve">31st </w:t>
      </w:r>
      <w:r w:rsidR="00AE5C9B" w:rsidRPr="00AE5C9B">
        <w:rPr>
          <w:rFonts w:cstheme="minorHAnsi"/>
          <w:bCs/>
          <w:iCs/>
        </w:rPr>
        <w:t>March</w:t>
      </w:r>
      <w:r w:rsidR="005A6B14" w:rsidRPr="00AE5C9B">
        <w:rPr>
          <w:rFonts w:cstheme="minorHAnsi"/>
          <w:bCs/>
          <w:iCs/>
        </w:rPr>
        <w:t xml:space="preserve"> 2022</w:t>
      </w:r>
      <w:r w:rsidRPr="00AE5C9B">
        <w:rPr>
          <w:rFonts w:cstheme="minorHAnsi"/>
          <w:bCs/>
          <w:iCs/>
        </w:rPr>
        <w:t>.</w:t>
      </w:r>
    </w:p>
    <w:p w14:paraId="7F5B7751" w14:textId="77777777" w:rsidR="00162B7F" w:rsidRPr="00AE5C9B" w:rsidRDefault="00162B7F" w:rsidP="00162B7F">
      <w:pPr>
        <w:jc w:val="both"/>
        <w:rPr>
          <w:rFonts w:cstheme="minorHAnsi"/>
          <w:bCs/>
        </w:rPr>
      </w:pPr>
    </w:p>
    <w:p w14:paraId="7F5B7752" w14:textId="77777777" w:rsidR="00826DFA" w:rsidRPr="00AE5C9B" w:rsidRDefault="00826DFA" w:rsidP="00162B7F">
      <w:pPr>
        <w:jc w:val="both"/>
        <w:rPr>
          <w:rFonts w:cstheme="minorHAnsi"/>
          <w:bCs/>
        </w:rPr>
      </w:pPr>
    </w:p>
    <w:p w14:paraId="7F5B7753" w14:textId="77777777" w:rsidR="00162B7F" w:rsidRPr="002418D2" w:rsidRDefault="00081E2D" w:rsidP="00162B7F">
      <w:pPr>
        <w:pStyle w:val="Heading2"/>
      </w:pPr>
      <w:r w:rsidRPr="002418D2">
        <w:t>Recommendations to Cabinet</w:t>
      </w:r>
    </w:p>
    <w:p w14:paraId="7F5B7754" w14:textId="77777777" w:rsidR="00162B7F" w:rsidRPr="002418D2" w:rsidRDefault="00081E2D" w:rsidP="00162B7F">
      <w:pPr>
        <w:numPr>
          <w:ilvl w:val="0"/>
          <w:numId w:val="8"/>
        </w:numPr>
        <w:jc w:val="both"/>
        <w:rPr>
          <w:rFonts w:cstheme="minorHAnsi"/>
          <w:bCs/>
          <w:iCs/>
        </w:rPr>
      </w:pPr>
      <w:r w:rsidRPr="002418D2">
        <w:rPr>
          <w:rFonts w:cstheme="minorHAnsi"/>
          <w:bCs/>
          <w:iCs/>
        </w:rPr>
        <w:t xml:space="preserve">To approve the revised capital programme as attached at </w:t>
      </w:r>
      <w:r w:rsidRPr="002418D2">
        <w:rPr>
          <w:rFonts w:cstheme="minorHAnsi"/>
          <w:b/>
          <w:bCs/>
          <w:iCs/>
        </w:rPr>
        <w:t>Appendix A</w:t>
      </w:r>
      <w:r w:rsidRPr="002418D2">
        <w:rPr>
          <w:rFonts w:cstheme="minorHAnsi"/>
          <w:bCs/>
          <w:iCs/>
        </w:rPr>
        <w:t xml:space="preserve"> which</w:t>
      </w:r>
      <w:r w:rsidRPr="002418D2">
        <w:rPr>
          <w:rFonts w:cstheme="minorHAnsi"/>
          <w:bCs/>
          <w:iCs/>
        </w:rPr>
        <w:t xml:space="preserve"> </w:t>
      </w:r>
      <w:r w:rsidRPr="002418D2">
        <w:rPr>
          <w:rFonts w:cstheme="minorHAnsi"/>
          <w:bCs/>
        </w:rPr>
        <w:t xml:space="preserve">includes approved amendments to the programme, as detailed at point 11 of this report, since the last Capital Monitoring report was approved by Cabinet in </w:t>
      </w:r>
      <w:r w:rsidR="002418D2" w:rsidRPr="002418D2">
        <w:rPr>
          <w:rFonts w:cstheme="minorHAnsi"/>
          <w:bCs/>
        </w:rPr>
        <w:t>March 2022</w:t>
      </w:r>
      <w:r w:rsidRPr="002418D2">
        <w:rPr>
          <w:rFonts w:cstheme="minorHAnsi"/>
          <w:bCs/>
        </w:rPr>
        <w:t>;</w:t>
      </w:r>
    </w:p>
    <w:p w14:paraId="7F5B7755" w14:textId="77777777" w:rsidR="00162B7F" w:rsidRPr="002418D2" w:rsidRDefault="00162B7F" w:rsidP="00162B7F">
      <w:pPr>
        <w:ind w:left="360"/>
        <w:jc w:val="both"/>
        <w:rPr>
          <w:rFonts w:cstheme="minorHAnsi"/>
          <w:bCs/>
          <w:iCs/>
        </w:rPr>
      </w:pPr>
    </w:p>
    <w:p w14:paraId="7F5B7756" w14:textId="77777777" w:rsidR="00162B7F" w:rsidRPr="002418D2" w:rsidRDefault="00081E2D" w:rsidP="00162B7F">
      <w:pPr>
        <w:numPr>
          <w:ilvl w:val="0"/>
          <w:numId w:val="8"/>
        </w:numPr>
        <w:jc w:val="both"/>
        <w:rPr>
          <w:rFonts w:cstheme="minorHAnsi"/>
          <w:bCs/>
          <w:iCs/>
        </w:rPr>
      </w:pPr>
      <w:r w:rsidRPr="002418D2">
        <w:rPr>
          <w:rFonts w:cstheme="minorHAnsi"/>
          <w:bCs/>
          <w:iCs/>
        </w:rPr>
        <w:t xml:space="preserve">To note the variations to the programme, (which are detailed, by scheme, at </w:t>
      </w:r>
      <w:r w:rsidRPr="002418D2">
        <w:rPr>
          <w:rFonts w:cstheme="minorHAnsi"/>
          <w:b/>
          <w:bCs/>
          <w:iCs/>
        </w:rPr>
        <w:t xml:space="preserve">Appendix B </w:t>
      </w:r>
      <w:r w:rsidRPr="002418D2">
        <w:rPr>
          <w:rFonts w:cstheme="minorHAnsi"/>
          <w:bCs/>
        </w:rPr>
        <w:t>and referenced within the body of the report);</w:t>
      </w:r>
    </w:p>
    <w:p w14:paraId="7F5B7757" w14:textId="77777777" w:rsidR="00162B7F" w:rsidRPr="00695DD2" w:rsidRDefault="00162B7F" w:rsidP="00162B7F">
      <w:pPr>
        <w:jc w:val="both"/>
        <w:rPr>
          <w:rFonts w:cstheme="minorHAnsi"/>
          <w:bCs/>
          <w:iCs/>
          <w:highlight w:val="yellow"/>
        </w:rPr>
      </w:pPr>
    </w:p>
    <w:p w14:paraId="7F5B7758" w14:textId="77777777" w:rsidR="00162B7F" w:rsidRPr="00AE5C9B" w:rsidRDefault="00081E2D" w:rsidP="00162B7F">
      <w:pPr>
        <w:numPr>
          <w:ilvl w:val="0"/>
          <w:numId w:val="8"/>
        </w:numPr>
        <w:jc w:val="both"/>
        <w:rPr>
          <w:rFonts w:cstheme="minorHAnsi"/>
          <w:bCs/>
          <w:iCs/>
        </w:rPr>
      </w:pPr>
      <w:r w:rsidRPr="00AE5C9B">
        <w:rPr>
          <w:rFonts w:cstheme="minorHAnsi"/>
          <w:bCs/>
          <w:iCs/>
        </w:rPr>
        <w:t>To note the position in the Balance Sheet Monitoring section of the report in respect of cash, investment and loan balances</w:t>
      </w:r>
      <w:r w:rsidR="00896313" w:rsidRPr="00AE5C9B">
        <w:rPr>
          <w:rFonts w:cstheme="minorHAnsi"/>
          <w:bCs/>
          <w:iCs/>
        </w:rPr>
        <w:t xml:space="preserve"> </w:t>
      </w:r>
      <w:r w:rsidRPr="00AE5C9B">
        <w:rPr>
          <w:rFonts w:cstheme="minorHAnsi"/>
          <w:bCs/>
          <w:iCs/>
        </w:rPr>
        <w:t xml:space="preserve">and debtors as at </w:t>
      </w:r>
      <w:r w:rsidR="005A6B14" w:rsidRPr="00AE5C9B">
        <w:rPr>
          <w:rFonts w:cstheme="minorHAnsi"/>
          <w:bCs/>
          <w:iCs/>
        </w:rPr>
        <w:t>31</w:t>
      </w:r>
      <w:r w:rsidR="005A6B14" w:rsidRPr="00AE5C9B">
        <w:rPr>
          <w:rFonts w:cstheme="minorHAnsi"/>
          <w:bCs/>
          <w:iCs/>
          <w:vertAlign w:val="superscript"/>
        </w:rPr>
        <w:t>st</w:t>
      </w:r>
      <w:r w:rsidR="005A6B14" w:rsidRPr="00AE5C9B">
        <w:rPr>
          <w:rFonts w:cstheme="minorHAnsi"/>
          <w:bCs/>
          <w:iCs/>
        </w:rPr>
        <w:t xml:space="preserve"> </w:t>
      </w:r>
      <w:r w:rsidR="00AE5C9B" w:rsidRPr="00AE5C9B">
        <w:rPr>
          <w:rFonts w:cstheme="minorHAnsi"/>
          <w:bCs/>
          <w:iCs/>
        </w:rPr>
        <w:t>March</w:t>
      </w:r>
      <w:r w:rsidR="005A6B14" w:rsidRPr="00AE5C9B">
        <w:rPr>
          <w:rFonts w:cstheme="minorHAnsi"/>
          <w:bCs/>
          <w:iCs/>
        </w:rPr>
        <w:t xml:space="preserve"> 2022</w:t>
      </w:r>
      <w:r w:rsidRPr="00AE5C9B">
        <w:rPr>
          <w:rFonts w:cstheme="minorHAnsi"/>
          <w:bCs/>
          <w:iCs/>
        </w:rPr>
        <w:t>.</w:t>
      </w:r>
    </w:p>
    <w:p w14:paraId="7F5B7759" w14:textId="77777777" w:rsidR="00162B7F" w:rsidRPr="00695DD2" w:rsidRDefault="00162B7F" w:rsidP="00162B7F">
      <w:pPr>
        <w:jc w:val="both"/>
        <w:rPr>
          <w:rFonts w:cstheme="minorHAnsi"/>
          <w:bCs/>
          <w:iCs/>
          <w:highlight w:val="yellow"/>
        </w:rPr>
      </w:pPr>
    </w:p>
    <w:p w14:paraId="7F5B775A" w14:textId="77777777" w:rsidR="00826DFA" w:rsidRPr="00695DD2" w:rsidRDefault="00826DFA" w:rsidP="00162B7F">
      <w:pPr>
        <w:jc w:val="both"/>
        <w:rPr>
          <w:rFonts w:cstheme="minorHAnsi"/>
          <w:bCs/>
          <w:iCs/>
          <w:highlight w:val="yellow"/>
        </w:rPr>
      </w:pPr>
    </w:p>
    <w:p w14:paraId="7F5B775B" w14:textId="77777777" w:rsidR="00162B7F" w:rsidRPr="00AE5C9B" w:rsidRDefault="00081E2D" w:rsidP="00162B7F">
      <w:pPr>
        <w:pStyle w:val="Heading2"/>
        <w:rPr>
          <w:sz w:val="8"/>
        </w:rPr>
      </w:pPr>
      <w:r w:rsidRPr="00AE5C9B">
        <w:t>Reasons for Recommendations</w:t>
      </w:r>
    </w:p>
    <w:p w14:paraId="7F5B775C" w14:textId="77777777" w:rsidR="00162B7F" w:rsidRPr="00AE5C9B" w:rsidRDefault="00081E2D" w:rsidP="00162B7F">
      <w:pPr>
        <w:numPr>
          <w:ilvl w:val="0"/>
          <w:numId w:val="8"/>
        </w:numPr>
        <w:jc w:val="both"/>
        <w:rPr>
          <w:rFonts w:cstheme="minorHAnsi"/>
          <w:bCs/>
          <w:iCs/>
        </w:rPr>
      </w:pPr>
      <w:r w:rsidRPr="00AE5C9B">
        <w:rPr>
          <w:rFonts w:cstheme="minorHAnsi"/>
          <w:bCs/>
          <w:iCs/>
        </w:rPr>
        <w:t xml:space="preserve">To ensure the </w:t>
      </w:r>
      <w:r w:rsidRPr="00AE5C9B">
        <w:rPr>
          <w:rFonts w:cstheme="minorHAnsi"/>
          <w:bCs/>
          <w:iCs/>
        </w:rPr>
        <w:t>Council’s Capital Programme is monitored effectively.</w:t>
      </w:r>
    </w:p>
    <w:p w14:paraId="7F5B775D" w14:textId="77777777" w:rsidR="00162B7F" w:rsidRDefault="00162B7F" w:rsidP="00162B7F">
      <w:pPr>
        <w:jc w:val="both"/>
        <w:rPr>
          <w:rFonts w:cstheme="minorHAnsi"/>
          <w:bCs/>
        </w:rPr>
      </w:pPr>
    </w:p>
    <w:p w14:paraId="7F5B775E" w14:textId="77777777" w:rsidR="0096742F" w:rsidRPr="00AE5C9B" w:rsidRDefault="0096742F" w:rsidP="00162B7F">
      <w:pPr>
        <w:jc w:val="both"/>
        <w:rPr>
          <w:rFonts w:cstheme="minorHAnsi"/>
          <w:bCs/>
        </w:rPr>
      </w:pPr>
    </w:p>
    <w:p w14:paraId="7F5B775F" w14:textId="77777777" w:rsidR="00162B7F" w:rsidRPr="00AE5C9B" w:rsidRDefault="00162B7F" w:rsidP="00162B7F">
      <w:pPr>
        <w:jc w:val="both"/>
        <w:rPr>
          <w:rFonts w:cstheme="minorHAnsi"/>
          <w:bCs/>
        </w:rPr>
      </w:pPr>
    </w:p>
    <w:p w14:paraId="7F5B7760" w14:textId="77777777" w:rsidR="00162B7F" w:rsidRPr="00AE5C9B" w:rsidRDefault="00081E2D" w:rsidP="00162B7F">
      <w:pPr>
        <w:pStyle w:val="Heading2"/>
        <w:rPr>
          <w:sz w:val="8"/>
        </w:rPr>
      </w:pPr>
      <w:r w:rsidRPr="00AE5C9B">
        <w:t>Alternative Options Considered and Rejected</w:t>
      </w:r>
    </w:p>
    <w:p w14:paraId="7F5B7761" w14:textId="77777777" w:rsidR="00162B7F" w:rsidRPr="00AE5C9B" w:rsidRDefault="00081E2D" w:rsidP="00162B7F">
      <w:pPr>
        <w:numPr>
          <w:ilvl w:val="0"/>
          <w:numId w:val="8"/>
        </w:numPr>
        <w:jc w:val="both"/>
        <w:rPr>
          <w:rFonts w:cstheme="minorHAnsi"/>
          <w:bCs/>
          <w:iCs/>
        </w:rPr>
      </w:pPr>
      <w:r w:rsidRPr="00AE5C9B">
        <w:rPr>
          <w:rFonts w:cstheme="minorHAnsi"/>
          <w:bCs/>
          <w:iCs/>
        </w:rPr>
        <w:t>None</w:t>
      </w:r>
    </w:p>
    <w:p w14:paraId="7F5B7762" w14:textId="77777777" w:rsidR="00162B7F" w:rsidRPr="00AE5C9B" w:rsidRDefault="00162B7F" w:rsidP="00162B7F">
      <w:pPr>
        <w:jc w:val="both"/>
        <w:rPr>
          <w:rFonts w:cstheme="minorHAnsi"/>
          <w:bCs/>
          <w:iCs/>
        </w:rPr>
      </w:pPr>
    </w:p>
    <w:p w14:paraId="7F5B7763" w14:textId="77777777" w:rsidR="00162B7F" w:rsidRPr="00AE5C9B" w:rsidRDefault="00162B7F" w:rsidP="00162B7F">
      <w:pPr>
        <w:jc w:val="both"/>
        <w:rPr>
          <w:rFonts w:cstheme="minorHAnsi"/>
          <w:bCs/>
          <w:iCs/>
        </w:rPr>
      </w:pPr>
    </w:p>
    <w:p w14:paraId="7F5B7764" w14:textId="77777777" w:rsidR="00162B7F" w:rsidRPr="00AE5C9B" w:rsidRDefault="00081E2D" w:rsidP="00162B7F">
      <w:pPr>
        <w:pStyle w:val="Heading2"/>
      </w:pPr>
      <w:r w:rsidRPr="00AE5C9B">
        <w:t>Corporate priorities</w:t>
      </w:r>
    </w:p>
    <w:p w14:paraId="7F5B7765" w14:textId="77777777" w:rsidR="00162B7F" w:rsidRPr="00AE5C9B" w:rsidRDefault="00081E2D" w:rsidP="00162B7F">
      <w:pPr>
        <w:numPr>
          <w:ilvl w:val="0"/>
          <w:numId w:val="8"/>
        </w:numPr>
        <w:jc w:val="both"/>
        <w:rPr>
          <w:rFonts w:cstheme="minorHAnsi"/>
          <w:bCs/>
          <w:i/>
        </w:rPr>
      </w:pPr>
      <w:r w:rsidRPr="00AE5C9B">
        <w:rPr>
          <w:rFonts w:cstheme="minorHAnsi"/>
          <w:bCs/>
        </w:rPr>
        <w:t xml:space="preserve"> The report relates to the following corporate priorities:</w:t>
      </w:r>
    </w:p>
    <w:p w14:paraId="7F5B7766" w14:textId="77777777" w:rsidR="00162B7F" w:rsidRPr="00AE5C9B" w:rsidRDefault="00162B7F" w:rsidP="00162B7F">
      <w:pPr>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583687" w14:paraId="7F5B7769" w14:textId="77777777" w:rsidTr="00896313">
        <w:trPr>
          <w:trHeight w:val="567"/>
        </w:trPr>
        <w:tc>
          <w:tcPr>
            <w:tcW w:w="4848" w:type="dxa"/>
            <w:shd w:val="clear" w:color="auto" w:fill="auto"/>
            <w:vAlign w:val="center"/>
          </w:tcPr>
          <w:p w14:paraId="7F5B7767" w14:textId="77777777" w:rsidR="00162B7F" w:rsidRPr="00AE5C9B" w:rsidRDefault="00081E2D" w:rsidP="00162B7F">
            <w:pPr>
              <w:jc w:val="center"/>
              <w:rPr>
                <w:rFonts w:cstheme="minorHAnsi"/>
                <w:b/>
                <w:bCs/>
              </w:rPr>
            </w:pPr>
            <w:r w:rsidRPr="00AE5C9B">
              <w:rPr>
                <w:rFonts w:cstheme="minorHAnsi"/>
                <w:b/>
                <w:bCs/>
              </w:rPr>
              <w:t>An exemplary council</w:t>
            </w:r>
          </w:p>
        </w:tc>
        <w:tc>
          <w:tcPr>
            <w:tcW w:w="4678" w:type="dxa"/>
            <w:vAlign w:val="center"/>
          </w:tcPr>
          <w:p w14:paraId="7F5B7768" w14:textId="77777777" w:rsidR="00162B7F" w:rsidRPr="00AE5C9B" w:rsidRDefault="00081E2D" w:rsidP="00162B7F">
            <w:pPr>
              <w:jc w:val="center"/>
              <w:rPr>
                <w:rFonts w:cstheme="minorHAnsi"/>
                <w:b/>
                <w:bCs/>
              </w:rPr>
            </w:pPr>
            <w:r w:rsidRPr="00AE5C9B">
              <w:rPr>
                <w:rFonts w:cstheme="minorHAnsi"/>
                <w:b/>
                <w:bCs/>
              </w:rPr>
              <w:t>Thriving communities</w:t>
            </w:r>
          </w:p>
        </w:tc>
      </w:tr>
      <w:tr w:rsidR="00583687" w14:paraId="7F5B776C" w14:textId="77777777" w:rsidTr="00896313">
        <w:trPr>
          <w:trHeight w:val="567"/>
        </w:trPr>
        <w:tc>
          <w:tcPr>
            <w:tcW w:w="4848" w:type="dxa"/>
            <w:shd w:val="clear" w:color="auto" w:fill="auto"/>
            <w:vAlign w:val="center"/>
          </w:tcPr>
          <w:p w14:paraId="7F5B776A" w14:textId="77777777" w:rsidR="00162B7F" w:rsidRPr="00AE5C9B" w:rsidRDefault="00081E2D" w:rsidP="00162B7F">
            <w:pPr>
              <w:jc w:val="center"/>
              <w:rPr>
                <w:rFonts w:cstheme="minorHAnsi"/>
                <w:b/>
                <w:bCs/>
              </w:rPr>
            </w:pPr>
            <w:r w:rsidRPr="00AE5C9B">
              <w:rPr>
                <w:rFonts w:cstheme="minorHAnsi"/>
                <w:b/>
                <w:bCs/>
              </w:rPr>
              <w:t xml:space="preserve">A fair local </w:t>
            </w:r>
            <w:r w:rsidRPr="00AE5C9B">
              <w:rPr>
                <w:rFonts w:cstheme="minorHAnsi"/>
                <w:b/>
                <w:bCs/>
              </w:rPr>
              <w:t>economy that works for everyone</w:t>
            </w:r>
          </w:p>
        </w:tc>
        <w:tc>
          <w:tcPr>
            <w:tcW w:w="4678" w:type="dxa"/>
            <w:vAlign w:val="center"/>
          </w:tcPr>
          <w:p w14:paraId="7F5B776B" w14:textId="77777777" w:rsidR="00162B7F" w:rsidRPr="00AE5C9B" w:rsidRDefault="00081E2D" w:rsidP="00162B7F">
            <w:pPr>
              <w:jc w:val="center"/>
              <w:rPr>
                <w:rFonts w:cstheme="minorHAnsi"/>
                <w:b/>
                <w:bCs/>
              </w:rPr>
            </w:pPr>
            <w:r w:rsidRPr="00AE5C9B">
              <w:rPr>
                <w:rFonts w:cstheme="minorHAnsi"/>
                <w:b/>
                <w:bCs/>
              </w:rPr>
              <w:t>Good homes, green spaces, healthy places</w:t>
            </w:r>
          </w:p>
        </w:tc>
      </w:tr>
    </w:tbl>
    <w:p w14:paraId="7F5B776D" w14:textId="77777777" w:rsidR="00162B7F" w:rsidRPr="00AE5C9B" w:rsidRDefault="00162B7F" w:rsidP="00162B7F"/>
    <w:p w14:paraId="7F5B776E" w14:textId="77777777" w:rsidR="00826DFA" w:rsidRPr="002418D2" w:rsidRDefault="00826DFA" w:rsidP="00162B7F"/>
    <w:p w14:paraId="7F5B776F" w14:textId="77777777" w:rsidR="00162B7F" w:rsidRPr="002418D2" w:rsidRDefault="00081E2D" w:rsidP="00162B7F">
      <w:pPr>
        <w:pStyle w:val="Heading2"/>
      </w:pPr>
      <w:r w:rsidRPr="002418D2">
        <w:t>Background</w:t>
      </w:r>
    </w:p>
    <w:p w14:paraId="7F5B7770" w14:textId="77777777" w:rsidR="00162B7F" w:rsidRPr="002418D2" w:rsidRDefault="00081E2D" w:rsidP="00162B7F">
      <w:pPr>
        <w:numPr>
          <w:ilvl w:val="0"/>
          <w:numId w:val="8"/>
        </w:numPr>
        <w:jc w:val="both"/>
        <w:rPr>
          <w:rFonts w:cstheme="minorHAnsi"/>
          <w:bCs/>
          <w:i/>
        </w:rPr>
      </w:pPr>
      <w:r w:rsidRPr="002418D2">
        <w:rPr>
          <w:rFonts w:cstheme="minorHAnsi"/>
          <w:bCs/>
        </w:rPr>
        <w:t>The capital budget for 2021/22 was set at £15.814m in February 2021.  It was increased following approval of the outturn</w:t>
      </w:r>
      <w:r w:rsidR="00896313" w:rsidRPr="002418D2">
        <w:rPr>
          <w:rFonts w:cstheme="minorHAnsi"/>
          <w:bCs/>
        </w:rPr>
        <w:t xml:space="preserve"> in 2020/21</w:t>
      </w:r>
      <w:r w:rsidRPr="002418D2">
        <w:rPr>
          <w:rFonts w:cstheme="minorHAnsi"/>
          <w:bCs/>
        </w:rPr>
        <w:t xml:space="preserve"> to £21.380m.  </w:t>
      </w:r>
      <w:r w:rsidR="005A6B14" w:rsidRPr="002418D2">
        <w:rPr>
          <w:rFonts w:cstheme="minorHAnsi"/>
          <w:bCs/>
        </w:rPr>
        <w:t>In the last monitoring report</w:t>
      </w:r>
      <w:r>
        <w:rPr>
          <w:rFonts w:cstheme="minorHAnsi"/>
          <w:bCs/>
        </w:rPr>
        <w:t>,</w:t>
      </w:r>
      <w:r w:rsidR="005A6B14" w:rsidRPr="002418D2">
        <w:rPr>
          <w:rFonts w:cstheme="minorHAnsi"/>
          <w:bCs/>
        </w:rPr>
        <w:t xml:space="preserve"> which covered the period to the end of quarter </w:t>
      </w:r>
      <w:r w:rsidR="002418D2" w:rsidRPr="002418D2">
        <w:rPr>
          <w:rFonts w:cstheme="minorHAnsi"/>
          <w:bCs/>
        </w:rPr>
        <w:t>3</w:t>
      </w:r>
      <w:r w:rsidR="005A6B14" w:rsidRPr="002418D2">
        <w:rPr>
          <w:rFonts w:cstheme="minorHAnsi"/>
          <w:bCs/>
        </w:rPr>
        <w:t xml:space="preserve"> and was approved at Cabinet in </w:t>
      </w:r>
      <w:r w:rsidR="002418D2" w:rsidRPr="002418D2">
        <w:rPr>
          <w:rFonts w:cstheme="minorHAnsi"/>
          <w:bCs/>
        </w:rPr>
        <w:t>March 2022</w:t>
      </w:r>
      <w:r w:rsidR="005A6B14" w:rsidRPr="002418D2">
        <w:rPr>
          <w:rFonts w:cstheme="minorHAnsi"/>
          <w:bCs/>
        </w:rPr>
        <w:t xml:space="preserve">, the </w:t>
      </w:r>
      <w:r w:rsidR="0096742F">
        <w:rPr>
          <w:rFonts w:cstheme="minorHAnsi"/>
          <w:bCs/>
        </w:rPr>
        <w:t xml:space="preserve">2021/22 </w:t>
      </w:r>
      <w:r>
        <w:rPr>
          <w:rFonts w:cstheme="minorHAnsi"/>
          <w:bCs/>
        </w:rPr>
        <w:t>programme</w:t>
      </w:r>
      <w:r w:rsidR="005A6B14" w:rsidRPr="002418D2">
        <w:rPr>
          <w:rFonts w:cstheme="minorHAnsi"/>
          <w:bCs/>
        </w:rPr>
        <w:t xml:space="preserve"> was </w:t>
      </w:r>
      <w:r w:rsidR="006C1603" w:rsidRPr="002418D2">
        <w:rPr>
          <w:rFonts w:cstheme="minorHAnsi"/>
          <w:bCs/>
        </w:rPr>
        <w:t>reduced to £</w:t>
      </w:r>
      <w:r w:rsidR="002418D2" w:rsidRPr="002418D2">
        <w:rPr>
          <w:rFonts w:cstheme="minorHAnsi"/>
          <w:bCs/>
        </w:rPr>
        <w:t>13.325</w:t>
      </w:r>
      <w:r w:rsidR="006C1603" w:rsidRPr="002418D2">
        <w:rPr>
          <w:rFonts w:cstheme="minorHAnsi"/>
          <w:bCs/>
        </w:rPr>
        <w:t>m.</w:t>
      </w:r>
    </w:p>
    <w:p w14:paraId="7F5B7771" w14:textId="77777777" w:rsidR="00162B7F" w:rsidRPr="00695DD2" w:rsidRDefault="00162B7F" w:rsidP="00162B7F">
      <w:pPr>
        <w:rPr>
          <w:highlight w:val="yellow"/>
        </w:rPr>
      </w:pPr>
    </w:p>
    <w:p w14:paraId="7F5B7772" w14:textId="77777777" w:rsidR="00826DFA" w:rsidRPr="00695DD2" w:rsidRDefault="00826DFA" w:rsidP="00162B7F">
      <w:pPr>
        <w:rPr>
          <w:highlight w:val="yellow"/>
        </w:rPr>
      </w:pPr>
    </w:p>
    <w:p w14:paraId="7F5B7773" w14:textId="77777777" w:rsidR="00162B7F" w:rsidRPr="004E2824" w:rsidRDefault="00081E2D" w:rsidP="00052DF7">
      <w:pPr>
        <w:pStyle w:val="Heading1"/>
      </w:pPr>
      <w:r w:rsidRPr="004E2824">
        <w:t>Section A: Capital Programme</w:t>
      </w:r>
    </w:p>
    <w:p w14:paraId="7F5B7774" w14:textId="77777777" w:rsidR="00162B7F" w:rsidRPr="004E2824" w:rsidRDefault="00081E2D" w:rsidP="00162B7F">
      <w:pPr>
        <w:pStyle w:val="Heading2"/>
      </w:pPr>
      <w:r w:rsidRPr="004E2824">
        <w:t>Key Issues</w:t>
      </w:r>
    </w:p>
    <w:p w14:paraId="7F5B7775" w14:textId="77777777" w:rsidR="00162B7F" w:rsidRPr="006E12EB" w:rsidRDefault="00081E2D" w:rsidP="006E12EB">
      <w:pPr>
        <w:numPr>
          <w:ilvl w:val="0"/>
          <w:numId w:val="8"/>
        </w:numPr>
        <w:jc w:val="both"/>
        <w:rPr>
          <w:rFonts w:cstheme="minorHAnsi"/>
          <w:bCs/>
          <w:iCs/>
        </w:rPr>
      </w:pPr>
      <w:r w:rsidRPr="002418D2">
        <w:rPr>
          <w:rFonts w:cstheme="minorHAnsi"/>
          <w:bCs/>
          <w:iCs/>
        </w:rPr>
        <w:t>The total cost of the Council’s capital investment progr</w:t>
      </w:r>
      <w:r w:rsidRPr="002418D2">
        <w:rPr>
          <w:rFonts w:cstheme="minorHAnsi"/>
          <w:bCs/>
          <w:iCs/>
        </w:rPr>
        <w:t>amme for 2021/22 has decreased from £</w:t>
      </w:r>
      <w:r w:rsidR="004E2824" w:rsidRPr="002418D2">
        <w:rPr>
          <w:rFonts w:cstheme="minorHAnsi"/>
          <w:bCs/>
          <w:iCs/>
        </w:rPr>
        <w:t>13.325</w:t>
      </w:r>
      <w:r w:rsidRPr="002418D2">
        <w:rPr>
          <w:rFonts w:cstheme="minorHAnsi"/>
          <w:bCs/>
          <w:iCs/>
        </w:rPr>
        <w:t>m, as approved by Cabinet in the last monitoring report, to £</w:t>
      </w:r>
      <w:r w:rsidR="002418D2" w:rsidRPr="002418D2">
        <w:rPr>
          <w:rFonts w:cstheme="minorHAnsi"/>
          <w:bCs/>
          <w:iCs/>
        </w:rPr>
        <w:t>7.</w:t>
      </w:r>
      <w:r>
        <w:rPr>
          <w:rFonts w:cstheme="minorHAnsi"/>
          <w:bCs/>
          <w:iCs/>
        </w:rPr>
        <w:t>764</w:t>
      </w:r>
      <w:r w:rsidRPr="006E12EB">
        <w:rPr>
          <w:rFonts w:cstheme="minorHAnsi"/>
          <w:bCs/>
          <w:iCs/>
        </w:rPr>
        <w:t xml:space="preserve">m at </w:t>
      </w:r>
      <w:r w:rsidR="005A6B14" w:rsidRPr="006E12EB">
        <w:rPr>
          <w:rFonts w:cstheme="minorHAnsi"/>
          <w:bCs/>
          <w:iCs/>
        </w:rPr>
        <w:t xml:space="preserve">31st </w:t>
      </w:r>
      <w:r w:rsidR="004E2824" w:rsidRPr="006E12EB">
        <w:rPr>
          <w:rFonts w:cstheme="minorHAnsi"/>
          <w:bCs/>
          <w:iCs/>
        </w:rPr>
        <w:t>March</w:t>
      </w:r>
      <w:r w:rsidR="005A6B14" w:rsidRPr="006E12EB">
        <w:rPr>
          <w:rFonts w:cstheme="minorHAnsi"/>
          <w:bCs/>
          <w:iCs/>
        </w:rPr>
        <w:t xml:space="preserve"> 2022</w:t>
      </w:r>
      <w:r w:rsidRPr="006E12EB">
        <w:rPr>
          <w:rFonts w:cstheme="minorHAnsi"/>
          <w:bCs/>
          <w:iCs/>
        </w:rPr>
        <w:t>; this includes the variations approved since the last report, along with those contained within in this report itself. A summa</w:t>
      </w:r>
      <w:r w:rsidRPr="006E12EB">
        <w:rPr>
          <w:rFonts w:cstheme="minorHAnsi"/>
          <w:bCs/>
          <w:iCs/>
        </w:rPr>
        <w:t xml:space="preserve">ry of the total costs of the programme, and the funding of this, is detailed at </w:t>
      </w:r>
      <w:r w:rsidRPr="006E12EB">
        <w:rPr>
          <w:rFonts w:cstheme="minorHAnsi"/>
          <w:b/>
          <w:bCs/>
          <w:iCs/>
        </w:rPr>
        <w:t>Appendix A</w:t>
      </w:r>
      <w:r w:rsidRPr="006E12EB">
        <w:rPr>
          <w:rFonts w:cstheme="minorHAnsi"/>
          <w:bCs/>
          <w:iCs/>
        </w:rPr>
        <w:t>.</w:t>
      </w:r>
    </w:p>
    <w:p w14:paraId="7F5B7776" w14:textId="77777777" w:rsidR="00162B7F" w:rsidRPr="00740C9F" w:rsidRDefault="00162B7F" w:rsidP="00162B7F">
      <w:pPr>
        <w:ind w:left="360"/>
        <w:jc w:val="both"/>
        <w:rPr>
          <w:rFonts w:cstheme="minorHAnsi"/>
          <w:bCs/>
          <w:iCs/>
        </w:rPr>
      </w:pPr>
    </w:p>
    <w:p w14:paraId="7F5B7777" w14:textId="77777777" w:rsidR="00162B7F" w:rsidRPr="00740C9F" w:rsidRDefault="00081E2D" w:rsidP="00162B7F">
      <w:pPr>
        <w:numPr>
          <w:ilvl w:val="0"/>
          <w:numId w:val="8"/>
        </w:numPr>
        <w:jc w:val="both"/>
        <w:rPr>
          <w:rFonts w:cstheme="minorHAnsi"/>
          <w:bCs/>
          <w:iCs/>
        </w:rPr>
      </w:pPr>
      <w:r w:rsidRPr="00740C9F">
        <w:rPr>
          <w:rFonts w:cstheme="minorHAnsi"/>
          <w:bCs/>
          <w:iCs/>
        </w:rPr>
        <w:t>The net variation of £</w:t>
      </w:r>
      <w:r w:rsidR="002418D2" w:rsidRPr="00740C9F">
        <w:rPr>
          <w:rFonts w:cstheme="minorHAnsi"/>
          <w:bCs/>
          <w:iCs/>
        </w:rPr>
        <w:t>5.516</w:t>
      </w:r>
      <w:r w:rsidRPr="00740C9F">
        <w:rPr>
          <w:rFonts w:cstheme="minorHAnsi"/>
          <w:bCs/>
          <w:iCs/>
        </w:rPr>
        <w:t xml:space="preserve">m is detailed by scheme in </w:t>
      </w:r>
      <w:r w:rsidRPr="00740C9F">
        <w:rPr>
          <w:rFonts w:cstheme="minorHAnsi"/>
          <w:b/>
          <w:bCs/>
          <w:iCs/>
        </w:rPr>
        <w:t>Appendix B</w:t>
      </w:r>
      <w:r w:rsidRPr="00740C9F">
        <w:rPr>
          <w:rFonts w:cstheme="minorHAnsi"/>
          <w:bCs/>
          <w:iCs/>
        </w:rPr>
        <w:t xml:space="preserve">.  The net variation includes those variations approved since the previous monitoring report and </w:t>
      </w:r>
      <w:r w:rsidRPr="00740C9F">
        <w:rPr>
          <w:rFonts w:cstheme="minorHAnsi"/>
          <w:bCs/>
          <w:iCs/>
        </w:rPr>
        <w:t>variations in respect of the reprofiling of budgets within the existing programme.</w:t>
      </w:r>
    </w:p>
    <w:p w14:paraId="7F5B7778" w14:textId="77777777" w:rsidR="00162B7F" w:rsidRPr="00740C9F" w:rsidRDefault="00162B7F" w:rsidP="00162B7F">
      <w:pPr>
        <w:ind w:left="360"/>
        <w:jc w:val="both"/>
        <w:rPr>
          <w:rFonts w:cstheme="minorHAnsi"/>
          <w:bCs/>
          <w:iCs/>
        </w:rPr>
      </w:pPr>
    </w:p>
    <w:p w14:paraId="7F5B7779" w14:textId="77777777" w:rsidR="00162B7F" w:rsidRPr="00740C9F" w:rsidRDefault="00081E2D" w:rsidP="00162B7F">
      <w:pPr>
        <w:numPr>
          <w:ilvl w:val="0"/>
          <w:numId w:val="8"/>
        </w:numPr>
        <w:jc w:val="both"/>
        <w:rPr>
          <w:rFonts w:cstheme="minorHAnsi"/>
          <w:bCs/>
          <w:iCs/>
        </w:rPr>
      </w:pPr>
      <w:r w:rsidRPr="00740C9F">
        <w:rPr>
          <w:rFonts w:cstheme="minorHAnsi"/>
          <w:bCs/>
          <w:iCs/>
        </w:rPr>
        <w:t xml:space="preserve">Budget variations approved since the previous monitoring report are shown in the table below and have resulted in </w:t>
      </w:r>
      <w:proofErr w:type="spellStart"/>
      <w:r w:rsidRPr="00740C9F">
        <w:rPr>
          <w:rFonts w:cstheme="minorHAnsi"/>
          <w:bCs/>
          <w:iCs/>
        </w:rPr>
        <w:t>a</w:t>
      </w:r>
      <w:proofErr w:type="spellEnd"/>
      <w:r w:rsidRPr="00740C9F">
        <w:rPr>
          <w:rFonts w:cstheme="minorHAnsi"/>
          <w:bCs/>
          <w:iCs/>
        </w:rPr>
        <w:t xml:space="preserve"> </w:t>
      </w:r>
      <w:r w:rsidR="002418D2" w:rsidRPr="00740C9F">
        <w:rPr>
          <w:rFonts w:cstheme="minorHAnsi"/>
          <w:bCs/>
          <w:iCs/>
        </w:rPr>
        <w:t>increase</w:t>
      </w:r>
      <w:r w:rsidRPr="00740C9F">
        <w:rPr>
          <w:rFonts w:cstheme="minorHAnsi"/>
          <w:bCs/>
          <w:iCs/>
        </w:rPr>
        <w:t xml:space="preserve"> of £0.</w:t>
      </w:r>
      <w:r w:rsidR="002418D2" w:rsidRPr="00740C9F">
        <w:rPr>
          <w:rFonts w:cstheme="minorHAnsi"/>
          <w:bCs/>
          <w:iCs/>
        </w:rPr>
        <w:t>0</w:t>
      </w:r>
      <w:r>
        <w:rPr>
          <w:rFonts w:cstheme="minorHAnsi"/>
          <w:bCs/>
          <w:iCs/>
        </w:rPr>
        <w:t>27</w:t>
      </w:r>
      <w:r w:rsidR="00B404D9" w:rsidRPr="00740C9F">
        <w:rPr>
          <w:rFonts w:cstheme="minorHAnsi"/>
          <w:bCs/>
          <w:iCs/>
        </w:rPr>
        <w:t>m</w:t>
      </w:r>
      <w:r w:rsidRPr="00740C9F">
        <w:rPr>
          <w:rFonts w:cstheme="minorHAnsi"/>
          <w:bCs/>
          <w:iCs/>
        </w:rPr>
        <w:t xml:space="preserve"> in the 2021/22 </w:t>
      </w:r>
      <w:r w:rsidR="00896313" w:rsidRPr="00740C9F">
        <w:rPr>
          <w:rFonts w:cstheme="minorHAnsi"/>
          <w:bCs/>
          <w:iCs/>
        </w:rPr>
        <w:t>budget</w:t>
      </w:r>
      <w:r w:rsidRPr="00740C9F">
        <w:rPr>
          <w:rFonts w:cstheme="minorHAnsi"/>
          <w:bCs/>
          <w:iCs/>
        </w:rPr>
        <w:t xml:space="preserve"> and </w:t>
      </w:r>
      <w:r>
        <w:rPr>
          <w:rFonts w:cstheme="minorHAnsi"/>
          <w:bCs/>
          <w:iCs/>
        </w:rPr>
        <w:t>a reductio</w:t>
      </w:r>
      <w:r>
        <w:rPr>
          <w:rFonts w:cstheme="minorHAnsi"/>
          <w:bCs/>
          <w:iCs/>
        </w:rPr>
        <w:t>n</w:t>
      </w:r>
      <w:r w:rsidRPr="00740C9F">
        <w:rPr>
          <w:rFonts w:cstheme="minorHAnsi"/>
          <w:bCs/>
          <w:iCs/>
        </w:rPr>
        <w:t xml:space="preserve"> of </w:t>
      </w:r>
      <w:r w:rsidR="003B37EE" w:rsidRPr="00740C9F">
        <w:rPr>
          <w:rFonts w:cstheme="minorHAnsi"/>
          <w:bCs/>
          <w:iCs/>
        </w:rPr>
        <w:t>£</w:t>
      </w:r>
      <w:r>
        <w:rPr>
          <w:rFonts w:cstheme="minorHAnsi"/>
          <w:bCs/>
          <w:iCs/>
        </w:rPr>
        <w:t>11.775</w:t>
      </w:r>
      <w:r w:rsidRPr="00740C9F">
        <w:rPr>
          <w:rFonts w:cstheme="minorHAnsi"/>
          <w:bCs/>
          <w:iCs/>
        </w:rPr>
        <w:t xml:space="preserve">m in the </w:t>
      </w:r>
      <w:r w:rsidR="00896313" w:rsidRPr="00740C9F">
        <w:rPr>
          <w:rFonts w:cstheme="minorHAnsi"/>
          <w:bCs/>
          <w:iCs/>
        </w:rPr>
        <w:t>budget</w:t>
      </w:r>
      <w:r w:rsidRPr="00740C9F">
        <w:rPr>
          <w:rFonts w:cstheme="minorHAnsi"/>
          <w:bCs/>
          <w:iCs/>
        </w:rPr>
        <w:t xml:space="preserve"> for 2022/23.</w:t>
      </w:r>
      <w:r w:rsidR="0081513E" w:rsidRPr="00740C9F">
        <w:rPr>
          <w:rFonts w:cstheme="minorHAnsi"/>
          <w:bCs/>
          <w:iCs/>
        </w:rPr>
        <w:t xml:space="preserve">  The £0.0</w:t>
      </w:r>
      <w:r>
        <w:rPr>
          <w:rFonts w:cstheme="minorHAnsi"/>
          <w:bCs/>
          <w:iCs/>
        </w:rPr>
        <w:t>27</w:t>
      </w:r>
      <w:r w:rsidR="0081513E" w:rsidRPr="00740C9F">
        <w:rPr>
          <w:rFonts w:cstheme="minorHAnsi"/>
          <w:bCs/>
          <w:iCs/>
        </w:rPr>
        <w:t>m constitutes an increase in spend on Bent Lane</w:t>
      </w:r>
      <w:r w:rsidRPr="00740C9F">
        <w:rPr>
          <w:rFonts w:cstheme="minorHAnsi"/>
          <w:bCs/>
          <w:iCs/>
        </w:rPr>
        <w:t>.</w:t>
      </w:r>
    </w:p>
    <w:p w14:paraId="7F5B777A" w14:textId="77777777" w:rsidR="00162B7F" w:rsidRPr="00695DD2" w:rsidRDefault="00162B7F" w:rsidP="00162B7F">
      <w:pPr>
        <w:ind w:left="360"/>
        <w:jc w:val="both"/>
        <w:rPr>
          <w:rFonts w:cstheme="minorHAnsi"/>
          <w:bCs/>
          <w:iCs/>
          <w:highlight w:val="yellow"/>
        </w:rPr>
      </w:pPr>
    </w:p>
    <w:p w14:paraId="7F5B777B" w14:textId="77777777" w:rsidR="00162B7F" w:rsidRPr="00695DD2" w:rsidRDefault="00162B7F" w:rsidP="00162B7F">
      <w:pPr>
        <w:jc w:val="both"/>
        <w:rPr>
          <w:rFonts w:cstheme="minorHAnsi"/>
          <w:bCs/>
          <w:iCs/>
          <w:highlight w:val="yellow"/>
        </w:rPr>
      </w:pPr>
    </w:p>
    <w:p w14:paraId="7F5B777C" w14:textId="77777777" w:rsidR="00162B7F" w:rsidRPr="00695DD2" w:rsidRDefault="00081E2D">
      <w:pPr>
        <w:rPr>
          <w:rFonts w:cstheme="minorHAnsi"/>
          <w:bCs/>
          <w:iCs/>
          <w:highlight w:val="yellow"/>
        </w:rPr>
      </w:pPr>
      <w:r w:rsidRPr="00695DD2">
        <w:rPr>
          <w:rFonts w:cstheme="minorHAnsi"/>
          <w:bCs/>
          <w:iCs/>
          <w:highlight w:val="yellow"/>
        </w:rPr>
        <w:br w:type="page"/>
      </w:r>
    </w:p>
    <w:tbl>
      <w:tblPr>
        <w:tblW w:w="9423" w:type="dxa"/>
        <w:tblLook w:val="04A0" w:firstRow="1" w:lastRow="0" w:firstColumn="1" w:lastColumn="0" w:noHBand="0" w:noVBand="1"/>
      </w:tblPr>
      <w:tblGrid>
        <w:gridCol w:w="3760"/>
        <w:gridCol w:w="1440"/>
        <w:gridCol w:w="1440"/>
        <w:gridCol w:w="1540"/>
        <w:gridCol w:w="1243"/>
      </w:tblGrid>
      <w:tr w:rsidR="00583687" w14:paraId="7F5B7782" w14:textId="77777777" w:rsidTr="009B1202">
        <w:trPr>
          <w:trHeight w:val="1200"/>
        </w:trPr>
        <w:tc>
          <w:tcPr>
            <w:tcW w:w="37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777D" w14:textId="77777777" w:rsidR="00B13F3B" w:rsidRPr="00183B83" w:rsidRDefault="00081E2D" w:rsidP="00B13F3B">
            <w:pPr>
              <w:rPr>
                <w:rFonts w:ascii="Arial" w:eastAsia="Times New Roman" w:hAnsi="Arial" w:cs="Arial"/>
                <w:b/>
                <w:bCs/>
                <w:color w:val="000000"/>
                <w:lang w:eastAsia="en-GB"/>
              </w:rPr>
            </w:pPr>
            <w:bookmarkStart w:id="2" w:name="RANGE!B3"/>
            <w:r w:rsidRPr="00183B83">
              <w:rPr>
                <w:rFonts w:ascii="Arial" w:eastAsia="Times New Roman" w:hAnsi="Arial" w:cs="Arial"/>
                <w:b/>
                <w:bCs/>
                <w:color w:val="000000"/>
                <w:lang w:eastAsia="en-GB"/>
              </w:rPr>
              <w:lastRenderedPageBreak/>
              <w:t>Scheme</w:t>
            </w:r>
            <w:bookmarkEnd w:id="2"/>
          </w:p>
        </w:tc>
        <w:tc>
          <w:tcPr>
            <w:tcW w:w="1440" w:type="dxa"/>
            <w:tcBorders>
              <w:top w:val="single" w:sz="4" w:space="0" w:color="auto"/>
              <w:left w:val="nil"/>
              <w:bottom w:val="single" w:sz="4" w:space="0" w:color="BFBFBF"/>
              <w:right w:val="single" w:sz="4" w:space="0" w:color="auto"/>
            </w:tcBorders>
            <w:shd w:val="clear" w:color="000000" w:fill="BFBFBF"/>
            <w:vAlign w:val="center"/>
            <w:hideMark/>
          </w:tcPr>
          <w:p w14:paraId="7F5B777E" w14:textId="77777777" w:rsidR="00B13F3B" w:rsidRPr="00183B83" w:rsidRDefault="00081E2D" w:rsidP="00B13F3B">
            <w:pPr>
              <w:jc w:val="center"/>
              <w:rPr>
                <w:rFonts w:ascii="Arial" w:eastAsia="Times New Roman" w:hAnsi="Arial" w:cs="Arial"/>
                <w:b/>
                <w:bCs/>
                <w:color w:val="000000"/>
                <w:lang w:eastAsia="en-GB"/>
              </w:rPr>
            </w:pPr>
            <w:r w:rsidRPr="00183B83">
              <w:rPr>
                <w:rFonts w:ascii="Arial" w:eastAsia="Times New Roman" w:hAnsi="Arial" w:cs="Arial"/>
                <w:b/>
                <w:bCs/>
                <w:color w:val="000000"/>
                <w:lang w:eastAsia="en-GB"/>
              </w:rPr>
              <w:t>Increase / (Reduction) 2021/22</w:t>
            </w:r>
          </w:p>
        </w:tc>
        <w:tc>
          <w:tcPr>
            <w:tcW w:w="1440" w:type="dxa"/>
            <w:tcBorders>
              <w:top w:val="single" w:sz="4" w:space="0" w:color="auto"/>
              <w:left w:val="nil"/>
              <w:bottom w:val="single" w:sz="4" w:space="0" w:color="BFBFBF"/>
              <w:right w:val="single" w:sz="4" w:space="0" w:color="auto"/>
            </w:tcBorders>
            <w:shd w:val="clear" w:color="000000" w:fill="BFBFBF"/>
            <w:vAlign w:val="center"/>
            <w:hideMark/>
          </w:tcPr>
          <w:p w14:paraId="7F5B777F" w14:textId="77777777" w:rsidR="00B13F3B" w:rsidRPr="00183B83" w:rsidRDefault="00081E2D" w:rsidP="00B13F3B">
            <w:pPr>
              <w:jc w:val="center"/>
              <w:rPr>
                <w:rFonts w:ascii="Arial" w:eastAsia="Times New Roman" w:hAnsi="Arial" w:cs="Arial"/>
                <w:b/>
                <w:bCs/>
                <w:color w:val="000000"/>
                <w:lang w:eastAsia="en-GB"/>
              </w:rPr>
            </w:pPr>
            <w:r w:rsidRPr="00183B83">
              <w:rPr>
                <w:rFonts w:ascii="Arial" w:eastAsia="Times New Roman" w:hAnsi="Arial" w:cs="Arial"/>
                <w:b/>
                <w:bCs/>
                <w:color w:val="000000"/>
                <w:lang w:eastAsia="en-GB"/>
              </w:rPr>
              <w:t>Increase / (Reduction) 2022/23 and future years</w:t>
            </w:r>
          </w:p>
        </w:tc>
        <w:tc>
          <w:tcPr>
            <w:tcW w:w="15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7780" w14:textId="77777777" w:rsidR="00B13F3B" w:rsidRPr="00183B83" w:rsidRDefault="00081E2D" w:rsidP="00B13F3B">
            <w:pPr>
              <w:jc w:val="center"/>
              <w:rPr>
                <w:rFonts w:ascii="Arial" w:eastAsia="Times New Roman" w:hAnsi="Arial" w:cs="Arial"/>
                <w:b/>
                <w:bCs/>
                <w:color w:val="000000"/>
                <w:lang w:eastAsia="en-GB"/>
              </w:rPr>
            </w:pPr>
            <w:r w:rsidRPr="00183B83">
              <w:rPr>
                <w:rFonts w:ascii="Arial" w:eastAsia="Times New Roman" w:hAnsi="Arial" w:cs="Arial"/>
                <w:b/>
                <w:bCs/>
                <w:color w:val="000000"/>
                <w:lang w:eastAsia="en-GB"/>
              </w:rPr>
              <w:t>Approved by</w:t>
            </w:r>
          </w:p>
        </w:tc>
        <w:tc>
          <w:tcPr>
            <w:tcW w:w="124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7781" w14:textId="77777777" w:rsidR="00B13F3B" w:rsidRPr="00183B83" w:rsidRDefault="00081E2D" w:rsidP="00B13F3B">
            <w:pPr>
              <w:jc w:val="center"/>
              <w:rPr>
                <w:rFonts w:ascii="Arial" w:eastAsia="Times New Roman" w:hAnsi="Arial" w:cs="Arial"/>
                <w:b/>
                <w:bCs/>
                <w:color w:val="000000"/>
                <w:lang w:eastAsia="en-GB"/>
              </w:rPr>
            </w:pPr>
            <w:r w:rsidRPr="00183B83">
              <w:rPr>
                <w:rFonts w:ascii="Arial" w:eastAsia="Times New Roman" w:hAnsi="Arial" w:cs="Arial"/>
                <w:b/>
                <w:bCs/>
                <w:color w:val="000000"/>
                <w:lang w:eastAsia="en-GB"/>
              </w:rPr>
              <w:t>Date Approved</w:t>
            </w:r>
          </w:p>
        </w:tc>
      </w:tr>
      <w:tr w:rsidR="00583687" w14:paraId="7F5B7788" w14:textId="77777777" w:rsidTr="009B1202">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14:paraId="7F5B7783" w14:textId="77777777" w:rsidR="00B13F3B" w:rsidRPr="00183B83" w:rsidRDefault="00B13F3B" w:rsidP="00B13F3B">
            <w:pPr>
              <w:rPr>
                <w:rFonts w:ascii="Arial" w:eastAsia="Times New Roman" w:hAnsi="Arial" w:cs="Arial"/>
                <w:b/>
                <w:bCs/>
                <w:color w:val="000000"/>
                <w:lang w:eastAsia="en-GB"/>
              </w:rPr>
            </w:pPr>
          </w:p>
        </w:tc>
        <w:tc>
          <w:tcPr>
            <w:tcW w:w="1440" w:type="dxa"/>
            <w:tcBorders>
              <w:top w:val="nil"/>
              <w:left w:val="nil"/>
              <w:bottom w:val="single" w:sz="4" w:space="0" w:color="auto"/>
              <w:right w:val="single" w:sz="4" w:space="0" w:color="auto"/>
            </w:tcBorders>
            <w:shd w:val="clear" w:color="000000" w:fill="BFBFBF"/>
            <w:vAlign w:val="center"/>
            <w:hideMark/>
          </w:tcPr>
          <w:p w14:paraId="7F5B7784" w14:textId="77777777" w:rsidR="00B13F3B" w:rsidRPr="00183B83" w:rsidRDefault="00081E2D" w:rsidP="00B13F3B">
            <w:pPr>
              <w:jc w:val="center"/>
              <w:rPr>
                <w:rFonts w:ascii="Arial" w:eastAsia="Times New Roman" w:hAnsi="Arial" w:cs="Arial"/>
                <w:b/>
                <w:bCs/>
                <w:color w:val="000000"/>
                <w:lang w:eastAsia="en-GB"/>
              </w:rPr>
            </w:pPr>
            <w:r w:rsidRPr="00183B83">
              <w:rPr>
                <w:rFonts w:ascii="Arial" w:eastAsia="Times New Roman" w:hAnsi="Arial" w:cs="Arial"/>
                <w:b/>
                <w:bCs/>
                <w:color w:val="000000"/>
                <w:lang w:eastAsia="en-GB"/>
              </w:rPr>
              <w:t>£’000</w:t>
            </w:r>
          </w:p>
        </w:tc>
        <w:tc>
          <w:tcPr>
            <w:tcW w:w="1440" w:type="dxa"/>
            <w:tcBorders>
              <w:top w:val="nil"/>
              <w:left w:val="nil"/>
              <w:bottom w:val="single" w:sz="4" w:space="0" w:color="auto"/>
              <w:right w:val="single" w:sz="4" w:space="0" w:color="auto"/>
            </w:tcBorders>
            <w:shd w:val="clear" w:color="000000" w:fill="BFBFBF"/>
            <w:vAlign w:val="center"/>
            <w:hideMark/>
          </w:tcPr>
          <w:p w14:paraId="7F5B7785" w14:textId="77777777" w:rsidR="00B13F3B" w:rsidRPr="00183B83" w:rsidRDefault="00081E2D" w:rsidP="00B13F3B">
            <w:pPr>
              <w:jc w:val="center"/>
              <w:rPr>
                <w:rFonts w:ascii="Arial" w:eastAsia="Times New Roman" w:hAnsi="Arial" w:cs="Arial"/>
                <w:b/>
                <w:bCs/>
                <w:color w:val="000000"/>
                <w:lang w:eastAsia="en-GB"/>
              </w:rPr>
            </w:pPr>
            <w:r w:rsidRPr="00183B83">
              <w:rPr>
                <w:rFonts w:ascii="Arial" w:eastAsia="Times New Roman" w:hAnsi="Arial" w:cs="Arial"/>
                <w:b/>
                <w:bCs/>
                <w:color w:val="000000"/>
                <w:lang w:eastAsia="en-GB"/>
              </w:rPr>
              <w:t>£’000</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7F5B7786" w14:textId="77777777" w:rsidR="00B13F3B" w:rsidRPr="00183B83" w:rsidRDefault="00B13F3B" w:rsidP="00B13F3B">
            <w:pPr>
              <w:rPr>
                <w:rFonts w:ascii="Arial" w:eastAsia="Times New Roman" w:hAnsi="Arial" w:cs="Arial"/>
                <w:b/>
                <w:bCs/>
                <w:color w:val="000000"/>
                <w:lang w:eastAsia="en-GB"/>
              </w:rPr>
            </w:pPr>
          </w:p>
        </w:tc>
        <w:tc>
          <w:tcPr>
            <w:tcW w:w="1243" w:type="dxa"/>
            <w:vMerge/>
            <w:tcBorders>
              <w:top w:val="single" w:sz="4" w:space="0" w:color="auto"/>
              <w:left w:val="single" w:sz="4" w:space="0" w:color="auto"/>
              <w:bottom w:val="single" w:sz="4" w:space="0" w:color="000000"/>
              <w:right w:val="single" w:sz="4" w:space="0" w:color="auto"/>
            </w:tcBorders>
            <w:vAlign w:val="center"/>
            <w:hideMark/>
          </w:tcPr>
          <w:p w14:paraId="7F5B7787" w14:textId="77777777" w:rsidR="00B13F3B" w:rsidRPr="00183B83" w:rsidRDefault="00B13F3B" w:rsidP="00B13F3B">
            <w:pPr>
              <w:rPr>
                <w:rFonts w:ascii="Arial" w:eastAsia="Times New Roman" w:hAnsi="Arial" w:cs="Arial"/>
                <w:b/>
                <w:bCs/>
                <w:color w:val="000000"/>
                <w:lang w:eastAsia="en-GB"/>
              </w:rPr>
            </w:pPr>
          </w:p>
        </w:tc>
      </w:tr>
      <w:tr w:rsidR="00583687" w14:paraId="7F5B778D" w14:textId="77777777" w:rsidTr="009B1202">
        <w:trPr>
          <w:trHeight w:val="300"/>
        </w:trPr>
        <w:tc>
          <w:tcPr>
            <w:tcW w:w="5200" w:type="dxa"/>
            <w:gridSpan w:val="2"/>
            <w:tcBorders>
              <w:top w:val="nil"/>
              <w:left w:val="single" w:sz="4" w:space="0" w:color="auto"/>
              <w:bottom w:val="nil"/>
              <w:right w:val="nil"/>
            </w:tcBorders>
            <w:shd w:val="clear" w:color="auto" w:fill="auto"/>
            <w:noWrap/>
            <w:vAlign w:val="center"/>
            <w:hideMark/>
          </w:tcPr>
          <w:p w14:paraId="7F5B7789" w14:textId="77777777" w:rsidR="00B13F3B" w:rsidRPr="00183B83" w:rsidRDefault="00081E2D" w:rsidP="00B13F3B">
            <w:pPr>
              <w:rPr>
                <w:rFonts w:ascii="Arial" w:eastAsia="Times New Roman" w:hAnsi="Arial" w:cs="Arial"/>
                <w:b/>
                <w:bCs/>
                <w:color w:val="0070C0"/>
                <w:lang w:eastAsia="en-GB"/>
              </w:rPr>
            </w:pPr>
            <w:r w:rsidRPr="0081513E">
              <w:rPr>
                <w:rFonts w:ascii="Arial" w:eastAsia="Times New Roman" w:hAnsi="Arial" w:cs="Arial"/>
                <w:b/>
                <w:bCs/>
                <w:color w:val="0070C0"/>
                <w:lang w:eastAsia="en-GB"/>
              </w:rPr>
              <w:t xml:space="preserve">Good homes, green </w:t>
            </w:r>
            <w:r w:rsidRPr="0081513E">
              <w:rPr>
                <w:rFonts w:ascii="Arial" w:eastAsia="Times New Roman" w:hAnsi="Arial" w:cs="Arial"/>
                <w:b/>
                <w:bCs/>
                <w:color w:val="0070C0"/>
                <w:lang w:eastAsia="en-GB"/>
              </w:rPr>
              <w:t>spaces and healthy places</w:t>
            </w:r>
          </w:p>
        </w:tc>
        <w:tc>
          <w:tcPr>
            <w:tcW w:w="1440" w:type="dxa"/>
            <w:tcBorders>
              <w:top w:val="nil"/>
              <w:left w:val="nil"/>
              <w:bottom w:val="nil"/>
              <w:right w:val="nil"/>
            </w:tcBorders>
            <w:shd w:val="clear" w:color="auto" w:fill="auto"/>
            <w:noWrap/>
            <w:vAlign w:val="center"/>
            <w:hideMark/>
          </w:tcPr>
          <w:p w14:paraId="7F5B778A" w14:textId="77777777" w:rsidR="00B13F3B" w:rsidRPr="00183B83" w:rsidRDefault="00B13F3B" w:rsidP="00B13F3B">
            <w:pPr>
              <w:rPr>
                <w:rFonts w:ascii="Arial" w:eastAsia="Times New Roman" w:hAnsi="Arial" w:cs="Arial"/>
                <w:b/>
                <w:bCs/>
                <w:color w:val="0070C0"/>
                <w:lang w:eastAsia="en-GB"/>
              </w:rPr>
            </w:pPr>
          </w:p>
        </w:tc>
        <w:tc>
          <w:tcPr>
            <w:tcW w:w="1540" w:type="dxa"/>
            <w:tcBorders>
              <w:top w:val="nil"/>
              <w:left w:val="nil"/>
              <w:bottom w:val="nil"/>
              <w:right w:val="nil"/>
            </w:tcBorders>
            <w:shd w:val="clear" w:color="auto" w:fill="auto"/>
            <w:noWrap/>
            <w:vAlign w:val="center"/>
            <w:hideMark/>
          </w:tcPr>
          <w:p w14:paraId="7F5B778B" w14:textId="77777777" w:rsidR="00B13F3B" w:rsidRPr="00183B83" w:rsidRDefault="00B13F3B" w:rsidP="00B13F3B">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14:paraId="7F5B778C" w14:textId="77777777" w:rsidR="00B13F3B" w:rsidRPr="00183B83" w:rsidRDefault="00081E2D" w:rsidP="00B13F3B">
            <w:pPr>
              <w:rPr>
                <w:rFonts w:ascii="Arial" w:eastAsia="Times New Roman" w:hAnsi="Arial" w:cs="Arial"/>
                <w:color w:val="000000"/>
                <w:lang w:eastAsia="en-GB"/>
              </w:rPr>
            </w:pPr>
            <w:r w:rsidRPr="00183B83">
              <w:rPr>
                <w:rFonts w:ascii="Arial" w:eastAsia="Times New Roman" w:hAnsi="Arial" w:cs="Arial"/>
                <w:color w:val="000000"/>
                <w:lang w:eastAsia="en-GB"/>
              </w:rPr>
              <w:t> </w:t>
            </w:r>
          </w:p>
        </w:tc>
      </w:tr>
      <w:tr w:rsidR="00583687" w14:paraId="7F5B7793" w14:textId="77777777" w:rsidTr="009B1202">
        <w:trPr>
          <w:trHeight w:val="300"/>
        </w:trPr>
        <w:tc>
          <w:tcPr>
            <w:tcW w:w="3760" w:type="dxa"/>
            <w:tcBorders>
              <w:top w:val="nil"/>
              <w:left w:val="single" w:sz="4" w:space="0" w:color="auto"/>
              <w:bottom w:val="nil"/>
              <w:right w:val="nil"/>
            </w:tcBorders>
            <w:shd w:val="clear" w:color="auto" w:fill="auto"/>
            <w:noWrap/>
            <w:vAlign w:val="center"/>
            <w:hideMark/>
          </w:tcPr>
          <w:p w14:paraId="7F5B778E" w14:textId="77777777" w:rsidR="00B13F3B" w:rsidRPr="00183B83" w:rsidRDefault="00081E2D" w:rsidP="00B13F3B">
            <w:pPr>
              <w:rPr>
                <w:rFonts w:ascii="Arial" w:eastAsia="Times New Roman" w:hAnsi="Arial" w:cs="Arial"/>
                <w:b/>
                <w:bCs/>
                <w:lang w:eastAsia="en-GB"/>
              </w:rPr>
            </w:pPr>
            <w:r w:rsidRPr="00183B83">
              <w:rPr>
                <w:rFonts w:ascii="Arial" w:eastAsia="Times New Roman" w:hAnsi="Arial" w:cs="Arial"/>
                <w:b/>
                <w:bCs/>
                <w:lang w:eastAsia="en-GB"/>
              </w:rPr>
              <w:t>Sports and Leisure</w:t>
            </w:r>
          </w:p>
        </w:tc>
        <w:tc>
          <w:tcPr>
            <w:tcW w:w="1440" w:type="dxa"/>
            <w:tcBorders>
              <w:top w:val="nil"/>
              <w:left w:val="nil"/>
              <w:bottom w:val="nil"/>
              <w:right w:val="nil"/>
            </w:tcBorders>
            <w:shd w:val="clear" w:color="auto" w:fill="auto"/>
            <w:noWrap/>
            <w:vAlign w:val="center"/>
            <w:hideMark/>
          </w:tcPr>
          <w:p w14:paraId="7F5B778F" w14:textId="77777777" w:rsidR="00B13F3B" w:rsidRPr="00183B83" w:rsidRDefault="00B13F3B" w:rsidP="00B13F3B">
            <w:pPr>
              <w:rPr>
                <w:rFonts w:ascii="Arial" w:eastAsia="Times New Roman" w:hAnsi="Arial" w:cs="Arial"/>
                <w:b/>
                <w:bCs/>
                <w:lang w:eastAsia="en-GB"/>
              </w:rPr>
            </w:pPr>
          </w:p>
        </w:tc>
        <w:tc>
          <w:tcPr>
            <w:tcW w:w="1440" w:type="dxa"/>
            <w:tcBorders>
              <w:top w:val="nil"/>
              <w:left w:val="nil"/>
              <w:bottom w:val="nil"/>
              <w:right w:val="nil"/>
            </w:tcBorders>
            <w:shd w:val="clear" w:color="auto" w:fill="auto"/>
            <w:noWrap/>
            <w:vAlign w:val="center"/>
            <w:hideMark/>
          </w:tcPr>
          <w:p w14:paraId="7F5B7790" w14:textId="77777777" w:rsidR="00B13F3B" w:rsidRPr="00183B83" w:rsidRDefault="00B13F3B" w:rsidP="00B13F3B">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hideMark/>
          </w:tcPr>
          <w:p w14:paraId="7F5B7791" w14:textId="77777777" w:rsidR="00B13F3B" w:rsidRPr="00183B83" w:rsidRDefault="00B13F3B" w:rsidP="00B13F3B">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14:paraId="7F5B7792" w14:textId="77777777" w:rsidR="00B13F3B" w:rsidRPr="00183B83" w:rsidRDefault="00081E2D" w:rsidP="00B13F3B">
            <w:pPr>
              <w:rPr>
                <w:rFonts w:ascii="Arial" w:eastAsia="Times New Roman" w:hAnsi="Arial" w:cs="Arial"/>
                <w:color w:val="000000"/>
                <w:lang w:eastAsia="en-GB"/>
              </w:rPr>
            </w:pPr>
            <w:r w:rsidRPr="00183B83">
              <w:rPr>
                <w:rFonts w:ascii="Arial" w:eastAsia="Times New Roman" w:hAnsi="Arial" w:cs="Arial"/>
                <w:color w:val="000000"/>
                <w:lang w:eastAsia="en-GB"/>
              </w:rPr>
              <w:t> </w:t>
            </w:r>
          </w:p>
        </w:tc>
      </w:tr>
      <w:tr w:rsidR="00583687" w14:paraId="7F5B7799" w14:textId="77777777" w:rsidTr="00183B83">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tcPr>
          <w:p w14:paraId="7F5B7794" w14:textId="77777777" w:rsidR="00B13F3B" w:rsidRPr="00183B83" w:rsidRDefault="00081E2D" w:rsidP="00B13F3B">
            <w:pPr>
              <w:rPr>
                <w:rFonts w:ascii="Arial" w:eastAsia="Times New Roman" w:hAnsi="Arial" w:cs="Arial"/>
                <w:color w:val="000000"/>
                <w:lang w:eastAsia="en-GB"/>
              </w:rPr>
            </w:pPr>
            <w:r w:rsidRPr="00183B83">
              <w:rPr>
                <w:rFonts w:ascii="Arial" w:eastAsia="Times New Roman" w:hAnsi="Arial" w:cs="Arial"/>
                <w:color w:val="000000"/>
                <w:lang w:eastAsia="en-GB"/>
              </w:rPr>
              <w:t>Leisure Centre Refurbishments</w:t>
            </w:r>
          </w:p>
        </w:tc>
        <w:tc>
          <w:tcPr>
            <w:tcW w:w="1440" w:type="dxa"/>
            <w:tcBorders>
              <w:top w:val="single" w:sz="4" w:space="0" w:color="BFBFBF"/>
              <w:left w:val="nil"/>
              <w:bottom w:val="single" w:sz="4" w:space="0" w:color="BFBFBF"/>
              <w:right w:val="single" w:sz="4" w:space="0" w:color="BFBFBF"/>
            </w:tcBorders>
            <w:shd w:val="clear" w:color="auto" w:fill="auto"/>
            <w:noWrap/>
            <w:vAlign w:val="center"/>
          </w:tcPr>
          <w:p w14:paraId="7F5B7795" w14:textId="77777777" w:rsidR="00B13F3B" w:rsidRPr="00183B83" w:rsidRDefault="00B13F3B" w:rsidP="00B13F3B">
            <w:pPr>
              <w:rPr>
                <w:rFonts w:ascii="Arial" w:eastAsia="Times New Roman" w:hAnsi="Arial" w:cs="Arial"/>
                <w:color w:val="000000"/>
                <w:lang w:eastAsia="en-GB"/>
              </w:rPr>
            </w:pPr>
          </w:p>
        </w:tc>
        <w:tc>
          <w:tcPr>
            <w:tcW w:w="1440" w:type="dxa"/>
            <w:tcBorders>
              <w:top w:val="single" w:sz="4" w:space="0" w:color="BFBFBF"/>
              <w:left w:val="nil"/>
              <w:bottom w:val="single" w:sz="4" w:space="0" w:color="BFBFBF"/>
              <w:right w:val="single" w:sz="4" w:space="0" w:color="BFBFBF"/>
            </w:tcBorders>
            <w:shd w:val="clear" w:color="auto" w:fill="auto"/>
            <w:noWrap/>
            <w:vAlign w:val="center"/>
          </w:tcPr>
          <w:p w14:paraId="7F5B7796" w14:textId="77777777" w:rsidR="00B13F3B" w:rsidRPr="00183B83" w:rsidRDefault="00081E2D" w:rsidP="00B13F3B">
            <w:pPr>
              <w:jc w:val="right"/>
              <w:rPr>
                <w:rFonts w:ascii="Arial" w:eastAsia="Times New Roman" w:hAnsi="Arial" w:cs="Arial"/>
                <w:color w:val="000000"/>
                <w:lang w:eastAsia="en-GB"/>
              </w:rPr>
            </w:pPr>
            <w:r w:rsidRPr="00183B83">
              <w:rPr>
                <w:rFonts w:ascii="Arial" w:eastAsia="Times New Roman" w:hAnsi="Arial" w:cs="Arial"/>
                <w:color w:val="000000"/>
                <w:lang w:eastAsia="en-GB"/>
              </w:rPr>
              <w:t>775</w:t>
            </w:r>
          </w:p>
        </w:tc>
        <w:tc>
          <w:tcPr>
            <w:tcW w:w="1540" w:type="dxa"/>
            <w:tcBorders>
              <w:top w:val="single" w:sz="4" w:space="0" w:color="BFBFBF"/>
              <w:left w:val="nil"/>
              <w:bottom w:val="single" w:sz="4" w:space="0" w:color="BFBFBF"/>
              <w:right w:val="single" w:sz="4" w:space="0" w:color="BFBFBF"/>
            </w:tcBorders>
            <w:shd w:val="clear" w:color="auto" w:fill="auto"/>
            <w:vAlign w:val="center"/>
          </w:tcPr>
          <w:p w14:paraId="7F5B7797" w14:textId="77777777" w:rsidR="00B13F3B" w:rsidRPr="00183B83" w:rsidRDefault="00081E2D" w:rsidP="00B13F3B">
            <w:pPr>
              <w:jc w:val="center"/>
              <w:rPr>
                <w:rFonts w:ascii="Arial" w:eastAsia="Times New Roman" w:hAnsi="Arial" w:cs="Arial"/>
                <w:color w:val="000000"/>
                <w:lang w:eastAsia="en-GB"/>
              </w:rPr>
            </w:pPr>
            <w:r w:rsidRPr="00183B83">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tcPr>
          <w:p w14:paraId="7F5B7798" w14:textId="77777777" w:rsidR="00B13F3B" w:rsidRPr="00183B83" w:rsidRDefault="00081E2D" w:rsidP="00B13F3B">
            <w:pPr>
              <w:jc w:val="center"/>
              <w:rPr>
                <w:rFonts w:ascii="Arial" w:eastAsia="Times New Roman" w:hAnsi="Arial" w:cs="Arial"/>
                <w:color w:val="000000"/>
                <w:lang w:eastAsia="en-GB"/>
              </w:rPr>
            </w:pPr>
            <w:r w:rsidRPr="00183B83">
              <w:rPr>
                <w:rFonts w:ascii="Arial" w:eastAsia="Times New Roman" w:hAnsi="Arial" w:cs="Arial"/>
                <w:color w:val="000000"/>
                <w:lang w:eastAsia="en-GB"/>
              </w:rPr>
              <w:t>20/4/22</w:t>
            </w:r>
          </w:p>
        </w:tc>
      </w:tr>
      <w:tr w:rsidR="00583687" w14:paraId="7F5B779F" w14:textId="77777777" w:rsidTr="00183B83">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tcPr>
          <w:p w14:paraId="7F5B779A" w14:textId="77777777" w:rsidR="00183B83" w:rsidRPr="00183B83" w:rsidRDefault="00081E2D" w:rsidP="00B13F3B">
            <w:pPr>
              <w:rPr>
                <w:rFonts w:ascii="Arial" w:eastAsia="Times New Roman" w:hAnsi="Arial" w:cs="Arial"/>
                <w:color w:val="000000"/>
                <w:lang w:eastAsia="en-GB"/>
              </w:rPr>
            </w:pPr>
            <w:r w:rsidRPr="00183B83">
              <w:rPr>
                <w:rFonts w:ascii="Arial" w:eastAsia="Times New Roman" w:hAnsi="Arial" w:cs="Arial"/>
                <w:color w:val="000000"/>
                <w:lang w:eastAsia="en-GB"/>
              </w:rPr>
              <w:t>Leisure Centre Refurbishments</w:t>
            </w:r>
          </w:p>
        </w:tc>
        <w:tc>
          <w:tcPr>
            <w:tcW w:w="1440" w:type="dxa"/>
            <w:tcBorders>
              <w:top w:val="single" w:sz="4" w:space="0" w:color="BFBFBF"/>
              <w:left w:val="nil"/>
              <w:bottom w:val="single" w:sz="4" w:space="0" w:color="BFBFBF"/>
              <w:right w:val="single" w:sz="4" w:space="0" w:color="BFBFBF"/>
            </w:tcBorders>
            <w:shd w:val="clear" w:color="auto" w:fill="auto"/>
            <w:noWrap/>
            <w:vAlign w:val="center"/>
          </w:tcPr>
          <w:p w14:paraId="7F5B779B" w14:textId="77777777" w:rsidR="00183B83" w:rsidRPr="00183B83" w:rsidRDefault="00183B83" w:rsidP="00B13F3B">
            <w:pPr>
              <w:rPr>
                <w:rFonts w:ascii="Arial" w:eastAsia="Times New Roman" w:hAnsi="Arial" w:cs="Arial"/>
                <w:color w:val="000000"/>
                <w:lang w:eastAsia="en-GB"/>
              </w:rPr>
            </w:pPr>
          </w:p>
        </w:tc>
        <w:tc>
          <w:tcPr>
            <w:tcW w:w="1440" w:type="dxa"/>
            <w:tcBorders>
              <w:top w:val="single" w:sz="4" w:space="0" w:color="BFBFBF"/>
              <w:left w:val="nil"/>
              <w:bottom w:val="single" w:sz="4" w:space="0" w:color="BFBFBF"/>
              <w:right w:val="single" w:sz="4" w:space="0" w:color="BFBFBF"/>
            </w:tcBorders>
            <w:shd w:val="clear" w:color="auto" w:fill="auto"/>
            <w:noWrap/>
            <w:vAlign w:val="center"/>
          </w:tcPr>
          <w:p w14:paraId="7F5B779C" w14:textId="77777777" w:rsidR="00183B83" w:rsidRPr="00183B83" w:rsidRDefault="00081E2D" w:rsidP="00B13F3B">
            <w:pPr>
              <w:jc w:val="right"/>
              <w:rPr>
                <w:rFonts w:ascii="Arial" w:eastAsia="Times New Roman" w:hAnsi="Arial" w:cs="Arial"/>
                <w:color w:val="000000"/>
                <w:lang w:eastAsia="en-GB"/>
              </w:rPr>
            </w:pPr>
            <w:r w:rsidRPr="00183B83">
              <w:rPr>
                <w:rFonts w:ascii="Arial" w:eastAsia="Times New Roman" w:hAnsi="Arial" w:cs="Arial"/>
                <w:color w:val="000000"/>
                <w:lang w:eastAsia="en-GB"/>
              </w:rPr>
              <w:t>5,83</w:t>
            </w:r>
            <w:r w:rsidR="00A801CD">
              <w:rPr>
                <w:rFonts w:ascii="Arial" w:eastAsia="Times New Roman" w:hAnsi="Arial" w:cs="Arial"/>
                <w:color w:val="000000"/>
                <w:lang w:eastAsia="en-GB"/>
              </w:rPr>
              <w:t>4</w:t>
            </w:r>
          </w:p>
        </w:tc>
        <w:tc>
          <w:tcPr>
            <w:tcW w:w="1540" w:type="dxa"/>
            <w:tcBorders>
              <w:top w:val="single" w:sz="4" w:space="0" w:color="BFBFBF"/>
              <w:left w:val="nil"/>
              <w:bottom w:val="single" w:sz="4" w:space="0" w:color="BFBFBF"/>
              <w:right w:val="single" w:sz="4" w:space="0" w:color="BFBFBF"/>
            </w:tcBorders>
            <w:shd w:val="clear" w:color="auto" w:fill="auto"/>
            <w:vAlign w:val="center"/>
          </w:tcPr>
          <w:p w14:paraId="7F5B779D" w14:textId="77777777" w:rsidR="00183B83" w:rsidRPr="00183B83" w:rsidRDefault="00081E2D" w:rsidP="00B13F3B">
            <w:pPr>
              <w:jc w:val="center"/>
              <w:rPr>
                <w:rFonts w:ascii="Arial" w:eastAsia="Times New Roman" w:hAnsi="Arial" w:cs="Arial"/>
                <w:color w:val="000000"/>
                <w:lang w:eastAsia="en-GB"/>
              </w:rPr>
            </w:pPr>
            <w:r w:rsidRPr="00183B83">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tcPr>
          <w:p w14:paraId="7F5B779E" w14:textId="77777777" w:rsidR="00183B83" w:rsidRPr="00183B83" w:rsidRDefault="00081E2D" w:rsidP="00B13F3B">
            <w:pPr>
              <w:jc w:val="center"/>
              <w:rPr>
                <w:rFonts w:ascii="Arial" w:eastAsia="Times New Roman" w:hAnsi="Arial" w:cs="Arial"/>
                <w:color w:val="000000"/>
                <w:lang w:eastAsia="en-GB"/>
              </w:rPr>
            </w:pPr>
            <w:r w:rsidRPr="00183B83">
              <w:rPr>
                <w:rFonts w:ascii="Arial" w:eastAsia="Times New Roman" w:hAnsi="Arial" w:cs="Arial"/>
                <w:color w:val="000000"/>
                <w:lang w:eastAsia="en-GB"/>
              </w:rPr>
              <w:t>18/5/22</w:t>
            </w:r>
          </w:p>
        </w:tc>
      </w:tr>
      <w:tr w:rsidR="00583687" w14:paraId="7F5B77A5" w14:textId="77777777" w:rsidTr="00183B83">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tcPr>
          <w:p w14:paraId="7F5B77A0" w14:textId="77777777" w:rsidR="00A801CD" w:rsidRPr="00183B83" w:rsidRDefault="00081E2D" w:rsidP="00B13F3B">
            <w:pPr>
              <w:rPr>
                <w:rFonts w:ascii="Arial" w:eastAsia="Times New Roman" w:hAnsi="Arial" w:cs="Arial"/>
                <w:color w:val="000000"/>
                <w:lang w:eastAsia="en-GB"/>
              </w:rPr>
            </w:pPr>
            <w:r>
              <w:rPr>
                <w:rFonts w:ascii="Arial" w:eastAsia="Times New Roman" w:hAnsi="Arial" w:cs="Arial"/>
                <w:color w:val="000000"/>
                <w:lang w:eastAsia="en-GB"/>
              </w:rPr>
              <w:t>Leisure Facility</w:t>
            </w:r>
          </w:p>
        </w:tc>
        <w:tc>
          <w:tcPr>
            <w:tcW w:w="1440" w:type="dxa"/>
            <w:tcBorders>
              <w:top w:val="single" w:sz="4" w:space="0" w:color="BFBFBF"/>
              <w:left w:val="nil"/>
              <w:bottom w:val="single" w:sz="4" w:space="0" w:color="BFBFBF"/>
              <w:right w:val="single" w:sz="4" w:space="0" w:color="BFBFBF"/>
            </w:tcBorders>
            <w:shd w:val="clear" w:color="auto" w:fill="auto"/>
            <w:noWrap/>
            <w:vAlign w:val="center"/>
          </w:tcPr>
          <w:p w14:paraId="7F5B77A1" w14:textId="77777777" w:rsidR="00A801CD" w:rsidRPr="00183B83" w:rsidRDefault="00A801CD" w:rsidP="00B13F3B">
            <w:pPr>
              <w:rPr>
                <w:rFonts w:ascii="Arial" w:eastAsia="Times New Roman" w:hAnsi="Arial" w:cs="Arial"/>
                <w:color w:val="000000"/>
                <w:lang w:eastAsia="en-GB"/>
              </w:rPr>
            </w:pPr>
          </w:p>
        </w:tc>
        <w:tc>
          <w:tcPr>
            <w:tcW w:w="1440" w:type="dxa"/>
            <w:tcBorders>
              <w:top w:val="single" w:sz="4" w:space="0" w:color="BFBFBF"/>
              <w:left w:val="nil"/>
              <w:bottom w:val="single" w:sz="4" w:space="0" w:color="BFBFBF"/>
              <w:right w:val="single" w:sz="4" w:space="0" w:color="BFBFBF"/>
            </w:tcBorders>
            <w:shd w:val="clear" w:color="auto" w:fill="auto"/>
            <w:noWrap/>
            <w:vAlign w:val="center"/>
          </w:tcPr>
          <w:p w14:paraId="7F5B77A2" w14:textId="77777777" w:rsidR="00A801CD" w:rsidRPr="00183B83" w:rsidRDefault="00081E2D" w:rsidP="00B13F3B">
            <w:pPr>
              <w:jc w:val="right"/>
              <w:rPr>
                <w:rFonts w:ascii="Arial" w:eastAsia="Times New Roman" w:hAnsi="Arial" w:cs="Arial"/>
                <w:color w:val="000000"/>
                <w:lang w:eastAsia="en-GB"/>
              </w:rPr>
            </w:pPr>
            <w:r>
              <w:rPr>
                <w:rFonts w:ascii="Arial" w:eastAsia="Times New Roman" w:hAnsi="Arial" w:cs="Arial"/>
                <w:color w:val="000000"/>
                <w:lang w:eastAsia="en-GB"/>
              </w:rPr>
              <w:t>(18,988)</w:t>
            </w:r>
          </w:p>
        </w:tc>
        <w:tc>
          <w:tcPr>
            <w:tcW w:w="1540" w:type="dxa"/>
            <w:tcBorders>
              <w:top w:val="single" w:sz="4" w:space="0" w:color="BFBFBF"/>
              <w:left w:val="nil"/>
              <w:bottom w:val="single" w:sz="4" w:space="0" w:color="BFBFBF"/>
              <w:right w:val="single" w:sz="4" w:space="0" w:color="BFBFBF"/>
            </w:tcBorders>
            <w:shd w:val="clear" w:color="auto" w:fill="auto"/>
            <w:vAlign w:val="center"/>
          </w:tcPr>
          <w:p w14:paraId="7F5B77A3" w14:textId="77777777" w:rsidR="00A801CD" w:rsidRPr="00183B83" w:rsidRDefault="00081E2D" w:rsidP="00B13F3B">
            <w:pPr>
              <w:jc w:val="center"/>
              <w:rPr>
                <w:rFonts w:ascii="Arial" w:eastAsia="Times New Roman" w:hAnsi="Arial" w:cs="Arial"/>
                <w:color w:val="000000"/>
                <w:lang w:eastAsia="en-GB"/>
              </w:rPr>
            </w:pPr>
            <w:r>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tcPr>
          <w:p w14:paraId="7F5B77A4" w14:textId="77777777" w:rsidR="00A801CD" w:rsidRPr="00183B83" w:rsidRDefault="00081E2D" w:rsidP="00B13F3B">
            <w:pPr>
              <w:jc w:val="center"/>
              <w:rPr>
                <w:rFonts w:ascii="Arial" w:eastAsia="Times New Roman" w:hAnsi="Arial" w:cs="Arial"/>
                <w:color w:val="000000"/>
                <w:lang w:eastAsia="en-GB"/>
              </w:rPr>
            </w:pPr>
            <w:r>
              <w:rPr>
                <w:rFonts w:ascii="Arial" w:eastAsia="Times New Roman" w:hAnsi="Arial" w:cs="Arial"/>
                <w:color w:val="000000"/>
                <w:lang w:eastAsia="en-GB"/>
              </w:rPr>
              <w:t>18/5/22</w:t>
            </w:r>
          </w:p>
        </w:tc>
      </w:tr>
      <w:tr w:rsidR="00583687" w14:paraId="7F5B77AB" w14:textId="77777777" w:rsidTr="009B1202">
        <w:trPr>
          <w:trHeight w:val="300"/>
        </w:trPr>
        <w:tc>
          <w:tcPr>
            <w:tcW w:w="3760" w:type="dxa"/>
            <w:tcBorders>
              <w:top w:val="nil"/>
              <w:left w:val="single" w:sz="4" w:space="0" w:color="auto"/>
              <w:bottom w:val="nil"/>
              <w:right w:val="nil"/>
            </w:tcBorders>
            <w:shd w:val="clear" w:color="auto" w:fill="auto"/>
            <w:noWrap/>
            <w:vAlign w:val="center"/>
            <w:hideMark/>
          </w:tcPr>
          <w:p w14:paraId="7F5B77A6" w14:textId="77777777" w:rsidR="003B37EE" w:rsidRPr="00183B83" w:rsidRDefault="00081E2D" w:rsidP="003B37EE">
            <w:pPr>
              <w:rPr>
                <w:rFonts w:ascii="Arial" w:eastAsia="Times New Roman" w:hAnsi="Arial" w:cs="Arial"/>
                <w:b/>
                <w:bCs/>
                <w:color w:val="0070C0"/>
                <w:lang w:eastAsia="en-GB"/>
              </w:rPr>
            </w:pPr>
            <w:r w:rsidRPr="00183B83">
              <w:rPr>
                <w:rFonts w:ascii="Arial" w:eastAsia="Times New Roman" w:hAnsi="Arial" w:cs="Arial"/>
                <w:b/>
                <w:bCs/>
                <w:color w:val="0070C0"/>
                <w:lang w:eastAsia="en-GB"/>
              </w:rPr>
              <w:t>Thriving Communities</w:t>
            </w:r>
          </w:p>
        </w:tc>
        <w:tc>
          <w:tcPr>
            <w:tcW w:w="1440" w:type="dxa"/>
            <w:tcBorders>
              <w:top w:val="nil"/>
              <w:left w:val="nil"/>
              <w:bottom w:val="nil"/>
              <w:right w:val="nil"/>
            </w:tcBorders>
            <w:shd w:val="clear" w:color="auto" w:fill="auto"/>
            <w:noWrap/>
            <w:vAlign w:val="center"/>
            <w:hideMark/>
          </w:tcPr>
          <w:p w14:paraId="7F5B77A7" w14:textId="77777777" w:rsidR="003B37EE" w:rsidRPr="00183B83" w:rsidRDefault="003B37EE" w:rsidP="003B37EE">
            <w:pPr>
              <w:rPr>
                <w:rFonts w:ascii="Arial" w:eastAsia="Times New Roman" w:hAnsi="Arial" w:cs="Arial"/>
                <w:b/>
                <w:bCs/>
                <w:color w:val="0070C0"/>
                <w:lang w:eastAsia="en-GB"/>
              </w:rPr>
            </w:pPr>
          </w:p>
        </w:tc>
        <w:tc>
          <w:tcPr>
            <w:tcW w:w="1440" w:type="dxa"/>
            <w:tcBorders>
              <w:top w:val="nil"/>
              <w:left w:val="nil"/>
              <w:bottom w:val="nil"/>
              <w:right w:val="nil"/>
            </w:tcBorders>
            <w:shd w:val="clear" w:color="auto" w:fill="auto"/>
            <w:noWrap/>
            <w:vAlign w:val="center"/>
            <w:hideMark/>
          </w:tcPr>
          <w:p w14:paraId="7F5B77A8" w14:textId="77777777" w:rsidR="003B37EE" w:rsidRPr="00183B83" w:rsidRDefault="003B37EE" w:rsidP="003B37EE">
            <w:pP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center"/>
            <w:hideMark/>
          </w:tcPr>
          <w:p w14:paraId="7F5B77A9" w14:textId="77777777" w:rsidR="003B37EE" w:rsidRPr="00183B83" w:rsidRDefault="003B37EE" w:rsidP="003B37EE">
            <w:pPr>
              <w:rPr>
                <w:rFonts w:ascii="Times New Roman" w:eastAsia="Times New Roman" w:hAnsi="Times New Roman" w:cs="Times New Roman"/>
                <w:sz w:val="20"/>
                <w:szCs w:val="20"/>
                <w:lang w:eastAsia="en-GB"/>
              </w:rPr>
            </w:pPr>
          </w:p>
        </w:tc>
        <w:tc>
          <w:tcPr>
            <w:tcW w:w="1243" w:type="dxa"/>
            <w:tcBorders>
              <w:top w:val="nil"/>
              <w:left w:val="nil"/>
              <w:bottom w:val="nil"/>
              <w:right w:val="single" w:sz="4" w:space="0" w:color="auto"/>
            </w:tcBorders>
            <w:shd w:val="clear" w:color="auto" w:fill="auto"/>
            <w:noWrap/>
            <w:vAlign w:val="center"/>
            <w:hideMark/>
          </w:tcPr>
          <w:p w14:paraId="7F5B77AA" w14:textId="77777777" w:rsidR="003B37EE" w:rsidRPr="00183B83" w:rsidRDefault="00081E2D" w:rsidP="003B37EE">
            <w:pPr>
              <w:rPr>
                <w:rFonts w:ascii="Arial" w:eastAsia="Times New Roman" w:hAnsi="Arial" w:cs="Arial"/>
                <w:color w:val="000000"/>
                <w:lang w:eastAsia="en-GB"/>
              </w:rPr>
            </w:pPr>
            <w:r w:rsidRPr="00183B83">
              <w:rPr>
                <w:rFonts w:ascii="Arial" w:eastAsia="Times New Roman" w:hAnsi="Arial" w:cs="Arial"/>
                <w:color w:val="000000"/>
                <w:lang w:eastAsia="en-GB"/>
              </w:rPr>
              <w:t> </w:t>
            </w:r>
          </w:p>
        </w:tc>
      </w:tr>
      <w:tr w:rsidR="00583687" w14:paraId="7F5B77B1" w14:textId="77777777" w:rsidTr="00183B83">
        <w:trPr>
          <w:trHeight w:val="285"/>
        </w:trPr>
        <w:tc>
          <w:tcPr>
            <w:tcW w:w="3760" w:type="dxa"/>
            <w:tcBorders>
              <w:top w:val="single" w:sz="4" w:space="0" w:color="BFBFBF"/>
              <w:left w:val="single" w:sz="4" w:space="0" w:color="auto"/>
              <w:bottom w:val="single" w:sz="4" w:space="0" w:color="BFBFBF"/>
              <w:right w:val="single" w:sz="4" w:space="0" w:color="BFBFBF"/>
            </w:tcBorders>
            <w:shd w:val="clear" w:color="auto" w:fill="auto"/>
            <w:vAlign w:val="center"/>
          </w:tcPr>
          <w:p w14:paraId="7F5B77AC" w14:textId="77777777" w:rsidR="003B37EE" w:rsidRPr="00183B83" w:rsidRDefault="00081E2D" w:rsidP="003B37EE">
            <w:pPr>
              <w:rPr>
                <w:rFonts w:ascii="Arial" w:eastAsia="Times New Roman" w:hAnsi="Arial" w:cs="Arial"/>
                <w:color w:val="000000"/>
                <w:lang w:eastAsia="en-GB"/>
              </w:rPr>
            </w:pPr>
            <w:r w:rsidRPr="00183B83">
              <w:rPr>
                <w:rFonts w:ascii="Arial" w:eastAsia="Times New Roman" w:hAnsi="Arial" w:cs="Arial"/>
                <w:color w:val="000000"/>
                <w:lang w:eastAsia="en-GB"/>
              </w:rPr>
              <w:t xml:space="preserve">Lostock Hall </w:t>
            </w:r>
            <w:r w:rsidRPr="00183B83">
              <w:rPr>
                <w:rFonts w:ascii="Arial" w:eastAsia="Times New Roman" w:hAnsi="Arial" w:cs="Arial"/>
                <w:color w:val="000000"/>
                <w:lang w:eastAsia="en-GB"/>
              </w:rPr>
              <w:t>Academy</w:t>
            </w:r>
          </w:p>
        </w:tc>
        <w:tc>
          <w:tcPr>
            <w:tcW w:w="1440" w:type="dxa"/>
            <w:tcBorders>
              <w:top w:val="single" w:sz="4" w:space="0" w:color="BFBFBF"/>
              <w:left w:val="nil"/>
              <w:bottom w:val="single" w:sz="4" w:space="0" w:color="BFBFBF"/>
              <w:right w:val="single" w:sz="4" w:space="0" w:color="BFBFBF"/>
            </w:tcBorders>
            <w:shd w:val="clear" w:color="auto" w:fill="auto"/>
            <w:noWrap/>
            <w:vAlign w:val="center"/>
          </w:tcPr>
          <w:p w14:paraId="7F5B77AD" w14:textId="77777777" w:rsidR="003B37EE" w:rsidRPr="00183B83" w:rsidRDefault="003B37EE" w:rsidP="003B37EE">
            <w:pPr>
              <w:jc w:val="right"/>
              <w:rPr>
                <w:rFonts w:ascii="Arial" w:eastAsia="Times New Roman" w:hAnsi="Arial" w:cs="Arial"/>
                <w:color w:val="000000"/>
                <w:lang w:eastAsia="en-GB"/>
              </w:rPr>
            </w:pPr>
          </w:p>
        </w:tc>
        <w:tc>
          <w:tcPr>
            <w:tcW w:w="1440" w:type="dxa"/>
            <w:tcBorders>
              <w:top w:val="single" w:sz="4" w:space="0" w:color="BFBFBF"/>
              <w:left w:val="nil"/>
              <w:bottom w:val="single" w:sz="4" w:space="0" w:color="BFBFBF"/>
              <w:right w:val="single" w:sz="4" w:space="0" w:color="BFBFBF"/>
            </w:tcBorders>
            <w:shd w:val="clear" w:color="auto" w:fill="auto"/>
            <w:noWrap/>
            <w:vAlign w:val="center"/>
          </w:tcPr>
          <w:p w14:paraId="7F5B77AE" w14:textId="77777777" w:rsidR="003B37EE" w:rsidRPr="00183B83" w:rsidRDefault="00081E2D" w:rsidP="00183B83">
            <w:pPr>
              <w:jc w:val="right"/>
              <w:rPr>
                <w:rFonts w:ascii="Arial" w:eastAsia="Times New Roman" w:hAnsi="Arial" w:cs="Arial"/>
                <w:color w:val="000000"/>
                <w:lang w:eastAsia="en-GB"/>
              </w:rPr>
            </w:pPr>
            <w:r w:rsidRPr="00183B83">
              <w:rPr>
                <w:rFonts w:ascii="Arial" w:eastAsia="Times New Roman" w:hAnsi="Arial" w:cs="Arial"/>
                <w:color w:val="000000"/>
                <w:lang w:eastAsia="en-GB"/>
              </w:rPr>
              <w:t>300</w:t>
            </w:r>
          </w:p>
        </w:tc>
        <w:tc>
          <w:tcPr>
            <w:tcW w:w="1540" w:type="dxa"/>
            <w:tcBorders>
              <w:top w:val="single" w:sz="4" w:space="0" w:color="BFBFBF"/>
              <w:left w:val="nil"/>
              <w:bottom w:val="single" w:sz="4" w:space="0" w:color="BFBFBF"/>
              <w:right w:val="single" w:sz="4" w:space="0" w:color="BFBFBF"/>
            </w:tcBorders>
            <w:shd w:val="clear" w:color="auto" w:fill="auto"/>
            <w:vAlign w:val="center"/>
          </w:tcPr>
          <w:p w14:paraId="7F5B77AF" w14:textId="77777777" w:rsidR="003B37EE" w:rsidRPr="00183B83" w:rsidRDefault="00081E2D" w:rsidP="003B37EE">
            <w:pPr>
              <w:jc w:val="center"/>
              <w:rPr>
                <w:rFonts w:ascii="Arial" w:eastAsia="Times New Roman" w:hAnsi="Arial" w:cs="Arial"/>
                <w:color w:val="000000"/>
                <w:lang w:eastAsia="en-GB"/>
              </w:rPr>
            </w:pPr>
            <w:r w:rsidRPr="00183B83">
              <w:rPr>
                <w:rFonts w:ascii="Arial" w:eastAsia="Times New Roman" w:hAnsi="Arial" w:cs="Arial"/>
                <w:color w:val="000000"/>
                <w:lang w:eastAsia="en-GB"/>
              </w:rPr>
              <w:t>Council</w:t>
            </w:r>
          </w:p>
        </w:tc>
        <w:tc>
          <w:tcPr>
            <w:tcW w:w="1243" w:type="dxa"/>
            <w:tcBorders>
              <w:top w:val="single" w:sz="4" w:space="0" w:color="BFBFBF"/>
              <w:left w:val="nil"/>
              <w:bottom w:val="single" w:sz="4" w:space="0" w:color="BFBFBF"/>
              <w:right w:val="single" w:sz="4" w:space="0" w:color="auto"/>
            </w:tcBorders>
            <w:shd w:val="clear" w:color="auto" w:fill="auto"/>
            <w:vAlign w:val="center"/>
          </w:tcPr>
          <w:p w14:paraId="7F5B77B0" w14:textId="77777777" w:rsidR="003B37EE" w:rsidRPr="00183B83" w:rsidRDefault="00081E2D" w:rsidP="003B37EE">
            <w:pPr>
              <w:jc w:val="center"/>
              <w:rPr>
                <w:rFonts w:ascii="Arial" w:eastAsia="Times New Roman" w:hAnsi="Arial" w:cs="Arial"/>
                <w:color w:val="000000"/>
                <w:lang w:eastAsia="en-GB"/>
              </w:rPr>
            </w:pPr>
            <w:r w:rsidRPr="00183B83">
              <w:rPr>
                <w:rFonts w:ascii="Arial" w:eastAsia="Times New Roman" w:hAnsi="Arial" w:cs="Arial"/>
                <w:color w:val="000000"/>
                <w:lang w:eastAsia="en-GB"/>
              </w:rPr>
              <w:t>20/04/22</w:t>
            </w:r>
          </w:p>
        </w:tc>
      </w:tr>
      <w:tr w:rsidR="00583687" w14:paraId="7F5B77B7" w14:textId="77777777" w:rsidTr="00183B83">
        <w:trPr>
          <w:trHeight w:val="285"/>
        </w:trPr>
        <w:tc>
          <w:tcPr>
            <w:tcW w:w="3760" w:type="dxa"/>
            <w:tcBorders>
              <w:top w:val="nil"/>
              <w:left w:val="single" w:sz="4" w:space="0" w:color="auto"/>
              <w:bottom w:val="single" w:sz="4" w:space="0" w:color="BFBFBF"/>
              <w:right w:val="single" w:sz="4" w:space="0" w:color="BFBFBF"/>
            </w:tcBorders>
            <w:shd w:val="clear" w:color="auto" w:fill="auto"/>
            <w:vAlign w:val="center"/>
          </w:tcPr>
          <w:p w14:paraId="7F5B77B2" w14:textId="77777777" w:rsidR="003B37EE" w:rsidRPr="00183B83" w:rsidRDefault="00081E2D" w:rsidP="003B37EE">
            <w:pPr>
              <w:rPr>
                <w:rFonts w:ascii="Arial" w:eastAsia="Times New Roman" w:hAnsi="Arial" w:cs="Arial"/>
                <w:color w:val="000000"/>
                <w:lang w:eastAsia="en-GB"/>
              </w:rPr>
            </w:pPr>
            <w:r w:rsidRPr="00183B83">
              <w:rPr>
                <w:rFonts w:ascii="Arial" w:eastAsia="Times New Roman" w:hAnsi="Arial" w:cs="Arial"/>
                <w:color w:val="000000"/>
                <w:lang w:eastAsia="en-GB"/>
              </w:rPr>
              <w:t>Gregson Lane Community Centre</w:t>
            </w:r>
          </w:p>
        </w:tc>
        <w:tc>
          <w:tcPr>
            <w:tcW w:w="1440" w:type="dxa"/>
            <w:tcBorders>
              <w:top w:val="nil"/>
              <w:left w:val="nil"/>
              <w:bottom w:val="single" w:sz="4" w:space="0" w:color="BFBFBF"/>
              <w:right w:val="single" w:sz="4" w:space="0" w:color="BFBFBF"/>
            </w:tcBorders>
            <w:shd w:val="clear" w:color="auto" w:fill="auto"/>
            <w:noWrap/>
            <w:vAlign w:val="center"/>
          </w:tcPr>
          <w:p w14:paraId="7F5B77B3" w14:textId="77777777" w:rsidR="003B37EE" w:rsidRPr="00183B83" w:rsidRDefault="003B37EE" w:rsidP="00B12E80">
            <w:pPr>
              <w:jc w:val="right"/>
              <w:rPr>
                <w:rFonts w:ascii="Arial" w:eastAsia="Times New Roman" w:hAnsi="Arial" w:cs="Arial"/>
                <w:color w:val="000000"/>
                <w:lang w:eastAsia="en-GB"/>
              </w:rPr>
            </w:pPr>
          </w:p>
        </w:tc>
        <w:tc>
          <w:tcPr>
            <w:tcW w:w="1440" w:type="dxa"/>
            <w:tcBorders>
              <w:top w:val="nil"/>
              <w:left w:val="nil"/>
              <w:bottom w:val="single" w:sz="4" w:space="0" w:color="BFBFBF"/>
              <w:right w:val="single" w:sz="4" w:space="0" w:color="BFBFBF"/>
            </w:tcBorders>
            <w:shd w:val="clear" w:color="auto" w:fill="auto"/>
            <w:noWrap/>
            <w:vAlign w:val="center"/>
          </w:tcPr>
          <w:p w14:paraId="7F5B77B4" w14:textId="77777777" w:rsidR="003B37EE" w:rsidRPr="00183B83" w:rsidRDefault="00081E2D" w:rsidP="003B37EE">
            <w:pPr>
              <w:jc w:val="right"/>
              <w:rPr>
                <w:rFonts w:ascii="Arial" w:eastAsia="Times New Roman" w:hAnsi="Arial" w:cs="Arial"/>
                <w:color w:val="000000"/>
                <w:lang w:eastAsia="en-GB"/>
              </w:rPr>
            </w:pPr>
            <w:r w:rsidRPr="00183B83">
              <w:rPr>
                <w:rFonts w:ascii="Arial" w:eastAsia="Times New Roman" w:hAnsi="Arial" w:cs="Arial"/>
                <w:color w:val="000000"/>
                <w:lang w:eastAsia="en-GB"/>
              </w:rPr>
              <w:t>300</w:t>
            </w:r>
          </w:p>
        </w:tc>
        <w:tc>
          <w:tcPr>
            <w:tcW w:w="1540" w:type="dxa"/>
            <w:tcBorders>
              <w:top w:val="nil"/>
              <w:left w:val="nil"/>
              <w:bottom w:val="single" w:sz="4" w:space="0" w:color="BFBFBF"/>
              <w:right w:val="single" w:sz="4" w:space="0" w:color="BFBFBF"/>
            </w:tcBorders>
            <w:shd w:val="clear" w:color="auto" w:fill="auto"/>
            <w:vAlign w:val="center"/>
          </w:tcPr>
          <w:p w14:paraId="7F5B77B5" w14:textId="77777777" w:rsidR="003B37EE" w:rsidRPr="00183B83" w:rsidRDefault="00081E2D" w:rsidP="003B37EE">
            <w:pPr>
              <w:jc w:val="center"/>
              <w:rPr>
                <w:rFonts w:ascii="Arial" w:eastAsia="Times New Roman" w:hAnsi="Arial" w:cs="Arial"/>
                <w:color w:val="000000"/>
                <w:lang w:eastAsia="en-GB"/>
              </w:rPr>
            </w:pPr>
            <w:r w:rsidRPr="00183B83">
              <w:rPr>
                <w:rFonts w:ascii="Arial" w:eastAsia="Times New Roman" w:hAnsi="Arial" w:cs="Arial"/>
                <w:color w:val="000000"/>
                <w:lang w:eastAsia="en-GB"/>
              </w:rPr>
              <w:t>Council</w:t>
            </w:r>
          </w:p>
        </w:tc>
        <w:tc>
          <w:tcPr>
            <w:tcW w:w="1243" w:type="dxa"/>
            <w:tcBorders>
              <w:top w:val="nil"/>
              <w:left w:val="nil"/>
              <w:bottom w:val="single" w:sz="4" w:space="0" w:color="BFBFBF"/>
              <w:right w:val="single" w:sz="4" w:space="0" w:color="auto"/>
            </w:tcBorders>
            <w:shd w:val="clear" w:color="auto" w:fill="auto"/>
            <w:vAlign w:val="center"/>
          </w:tcPr>
          <w:p w14:paraId="7F5B77B6" w14:textId="77777777" w:rsidR="003B37EE" w:rsidRPr="00183B83" w:rsidRDefault="00081E2D" w:rsidP="003B37EE">
            <w:pPr>
              <w:jc w:val="center"/>
              <w:rPr>
                <w:rFonts w:ascii="Arial" w:eastAsia="Times New Roman" w:hAnsi="Arial" w:cs="Arial"/>
                <w:color w:val="000000"/>
                <w:lang w:eastAsia="en-GB"/>
              </w:rPr>
            </w:pPr>
            <w:r w:rsidRPr="00183B83">
              <w:rPr>
                <w:rFonts w:ascii="Arial" w:eastAsia="Times New Roman" w:hAnsi="Arial" w:cs="Arial"/>
                <w:color w:val="000000"/>
                <w:lang w:eastAsia="en-GB"/>
              </w:rPr>
              <w:t>20/04/22</w:t>
            </w:r>
          </w:p>
        </w:tc>
      </w:tr>
      <w:tr w:rsidR="00583687" w14:paraId="7F5B77BD" w14:textId="77777777" w:rsidTr="00896313">
        <w:tc>
          <w:tcPr>
            <w:tcW w:w="3760" w:type="dxa"/>
            <w:tcBorders>
              <w:top w:val="single" w:sz="4" w:space="0" w:color="auto"/>
              <w:left w:val="single" w:sz="4" w:space="0" w:color="auto"/>
              <w:bottom w:val="single" w:sz="4" w:space="0" w:color="auto"/>
              <w:right w:val="single" w:sz="4" w:space="0" w:color="BFBFBF"/>
            </w:tcBorders>
            <w:shd w:val="clear" w:color="auto" w:fill="auto"/>
            <w:vAlign w:val="center"/>
          </w:tcPr>
          <w:p w14:paraId="7F5B77B8" w14:textId="77777777" w:rsidR="003B37EE" w:rsidRPr="00811D33" w:rsidRDefault="00081E2D" w:rsidP="003B37EE">
            <w:pPr>
              <w:rPr>
                <w:rFonts w:ascii="Arial" w:eastAsia="Times New Roman" w:hAnsi="Arial" w:cs="Arial"/>
                <w:b/>
                <w:color w:val="000000"/>
                <w:lang w:eastAsia="en-GB"/>
              </w:rPr>
            </w:pPr>
            <w:r w:rsidRPr="00811D33">
              <w:rPr>
                <w:rFonts w:ascii="Arial" w:eastAsia="Times New Roman" w:hAnsi="Arial" w:cs="Arial"/>
                <w:b/>
                <w:color w:val="000000"/>
                <w:lang w:eastAsia="en-GB"/>
              </w:rPr>
              <w:t>Totals</w:t>
            </w:r>
          </w:p>
        </w:tc>
        <w:tc>
          <w:tcPr>
            <w:tcW w:w="1440" w:type="dxa"/>
            <w:tcBorders>
              <w:top w:val="single" w:sz="4" w:space="0" w:color="auto"/>
              <w:left w:val="nil"/>
              <w:bottom w:val="single" w:sz="4" w:space="0" w:color="auto"/>
              <w:right w:val="single" w:sz="4" w:space="0" w:color="BFBFBF"/>
            </w:tcBorders>
            <w:shd w:val="clear" w:color="auto" w:fill="auto"/>
            <w:noWrap/>
            <w:vAlign w:val="center"/>
          </w:tcPr>
          <w:p w14:paraId="7F5B77B9" w14:textId="77777777" w:rsidR="003B37EE" w:rsidRPr="00811D33" w:rsidRDefault="00081E2D" w:rsidP="003B37EE">
            <w:pPr>
              <w:jc w:val="right"/>
              <w:rPr>
                <w:rFonts w:ascii="Arial" w:eastAsia="Times New Roman" w:hAnsi="Arial" w:cs="Arial"/>
                <w:b/>
                <w:color w:val="000000"/>
                <w:lang w:eastAsia="en-GB"/>
              </w:rPr>
            </w:pPr>
            <w:r w:rsidRPr="00811D33">
              <w:rPr>
                <w:rFonts w:ascii="Arial" w:eastAsia="Times New Roman" w:hAnsi="Arial" w:cs="Arial"/>
                <w:b/>
                <w:color w:val="000000"/>
                <w:lang w:eastAsia="en-GB"/>
              </w:rPr>
              <w:t>0</w:t>
            </w:r>
          </w:p>
        </w:tc>
        <w:tc>
          <w:tcPr>
            <w:tcW w:w="1440" w:type="dxa"/>
            <w:tcBorders>
              <w:top w:val="single" w:sz="4" w:space="0" w:color="auto"/>
              <w:left w:val="nil"/>
              <w:bottom w:val="single" w:sz="4" w:space="0" w:color="auto"/>
              <w:right w:val="single" w:sz="4" w:space="0" w:color="BFBFBF"/>
            </w:tcBorders>
            <w:shd w:val="clear" w:color="auto" w:fill="auto"/>
            <w:noWrap/>
            <w:vAlign w:val="center"/>
          </w:tcPr>
          <w:p w14:paraId="7F5B77BA" w14:textId="77777777" w:rsidR="003B37EE" w:rsidRPr="00811D33" w:rsidRDefault="00081E2D" w:rsidP="003B37EE">
            <w:pPr>
              <w:jc w:val="right"/>
              <w:rPr>
                <w:rFonts w:ascii="Arial" w:eastAsia="Times New Roman" w:hAnsi="Arial" w:cs="Arial"/>
                <w:b/>
                <w:color w:val="000000"/>
                <w:lang w:eastAsia="en-GB"/>
              </w:rPr>
            </w:pPr>
            <w:r>
              <w:rPr>
                <w:rFonts w:ascii="Arial" w:eastAsia="Times New Roman" w:hAnsi="Arial" w:cs="Arial"/>
                <w:b/>
                <w:color w:val="000000"/>
                <w:lang w:eastAsia="en-GB"/>
              </w:rPr>
              <w:t>(11,775)</w:t>
            </w:r>
          </w:p>
        </w:tc>
        <w:tc>
          <w:tcPr>
            <w:tcW w:w="1540" w:type="dxa"/>
            <w:tcBorders>
              <w:top w:val="single" w:sz="4" w:space="0" w:color="auto"/>
              <w:left w:val="nil"/>
              <w:bottom w:val="single" w:sz="4" w:space="0" w:color="auto"/>
              <w:right w:val="single" w:sz="4" w:space="0" w:color="BFBFBF"/>
            </w:tcBorders>
            <w:shd w:val="clear" w:color="auto" w:fill="auto"/>
            <w:vAlign w:val="center"/>
          </w:tcPr>
          <w:p w14:paraId="7F5B77BB" w14:textId="77777777" w:rsidR="003B37EE" w:rsidRPr="00811D33" w:rsidRDefault="003B37EE" w:rsidP="003B37EE">
            <w:pPr>
              <w:jc w:val="center"/>
              <w:rPr>
                <w:rFonts w:ascii="Arial" w:eastAsia="Times New Roman" w:hAnsi="Arial" w:cs="Arial"/>
                <w:b/>
                <w:color w:val="000000"/>
                <w:lang w:eastAsia="en-GB"/>
              </w:rPr>
            </w:pPr>
          </w:p>
        </w:tc>
        <w:tc>
          <w:tcPr>
            <w:tcW w:w="1243" w:type="dxa"/>
            <w:tcBorders>
              <w:top w:val="single" w:sz="4" w:space="0" w:color="auto"/>
              <w:left w:val="nil"/>
              <w:bottom w:val="single" w:sz="4" w:space="0" w:color="auto"/>
              <w:right w:val="single" w:sz="4" w:space="0" w:color="auto"/>
            </w:tcBorders>
            <w:shd w:val="clear" w:color="auto" w:fill="auto"/>
            <w:vAlign w:val="center"/>
          </w:tcPr>
          <w:p w14:paraId="7F5B77BC" w14:textId="77777777" w:rsidR="003B37EE" w:rsidRPr="00811D33" w:rsidRDefault="003B37EE" w:rsidP="003B37EE">
            <w:pPr>
              <w:jc w:val="center"/>
              <w:rPr>
                <w:rFonts w:ascii="Arial" w:eastAsia="Times New Roman" w:hAnsi="Arial" w:cs="Arial"/>
                <w:b/>
                <w:color w:val="000000"/>
                <w:highlight w:val="yellow"/>
                <w:lang w:eastAsia="en-GB"/>
              </w:rPr>
            </w:pPr>
          </w:p>
        </w:tc>
      </w:tr>
    </w:tbl>
    <w:p w14:paraId="7F5B77BE" w14:textId="77777777" w:rsidR="00A801CD" w:rsidRPr="00A801CD" w:rsidRDefault="00A801CD" w:rsidP="00A801CD">
      <w:pPr>
        <w:ind w:left="360"/>
        <w:jc w:val="both"/>
        <w:rPr>
          <w:rFonts w:cstheme="minorHAnsi"/>
          <w:bCs/>
          <w:iCs/>
        </w:rPr>
      </w:pPr>
    </w:p>
    <w:p w14:paraId="7F5B77BF" w14:textId="77777777" w:rsidR="00162B7F" w:rsidRPr="0081513E" w:rsidRDefault="00081E2D" w:rsidP="00162B7F">
      <w:pPr>
        <w:numPr>
          <w:ilvl w:val="0"/>
          <w:numId w:val="8"/>
        </w:numPr>
        <w:jc w:val="both"/>
        <w:rPr>
          <w:rFonts w:cstheme="minorHAnsi"/>
          <w:bCs/>
          <w:iCs/>
        </w:rPr>
      </w:pPr>
      <w:r w:rsidRPr="0081513E">
        <w:rPr>
          <w:rFonts w:cstheme="minorHAnsi"/>
          <w:bCs/>
        </w:rPr>
        <w:t xml:space="preserve">Slippage and re-profiling of budgets </w:t>
      </w:r>
      <w:r w:rsidR="00BB57D3" w:rsidRPr="0081513E">
        <w:rPr>
          <w:rFonts w:cstheme="minorHAnsi"/>
          <w:bCs/>
        </w:rPr>
        <w:t xml:space="preserve">from the programme in </w:t>
      </w:r>
      <w:r w:rsidRPr="0081513E">
        <w:rPr>
          <w:rFonts w:cstheme="minorHAnsi"/>
          <w:bCs/>
        </w:rPr>
        <w:t xml:space="preserve">2021/22 </w:t>
      </w:r>
      <w:r w:rsidR="00BB57D3" w:rsidRPr="0081513E">
        <w:rPr>
          <w:rFonts w:cstheme="minorHAnsi"/>
          <w:bCs/>
        </w:rPr>
        <w:t>to</w:t>
      </w:r>
      <w:r w:rsidRPr="0081513E">
        <w:rPr>
          <w:rFonts w:cstheme="minorHAnsi"/>
          <w:bCs/>
        </w:rPr>
        <w:t xml:space="preserve"> 2022/23 since the previous report totals £</w:t>
      </w:r>
      <w:r w:rsidR="0081513E" w:rsidRPr="0081513E">
        <w:rPr>
          <w:rFonts w:cstheme="minorHAnsi"/>
          <w:bCs/>
        </w:rPr>
        <w:t>5.588</w:t>
      </w:r>
      <w:r w:rsidRPr="0081513E">
        <w:rPr>
          <w:rFonts w:cstheme="minorHAnsi"/>
          <w:bCs/>
        </w:rPr>
        <w:t>m</w:t>
      </w:r>
      <w:r w:rsidR="00BB57D3" w:rsidRPr="0081513E">
        <w:rPr>
          <w:rFonts w:cstheme="minorHAnsi"/>
          <w:bCs/>
        </w:rPr>
        <w:t>,</w:t>
      </w:r>
      <w:r w:rsidRPr="0081513E">
        <w:rPr>
          <w:rFonts w:cstheme="minorHAnsi"/>
          <w:bCs/>
        </w:rPr>
        <w:t xml:space="preserve"> as detailed on the individual schemes in </w:t>
      </w:r>
      <w:r w:rsidRPr="0081513E">
        <w:rPr>
          <w:rFonts w:cstheme="minorHAnsi"/>
          <w:b/>
          <w:bCs/>
        </w:rPr>
        <w:t>Appendix B</w:t>
      </w:r>
      <w:r w:rsidRPr="0081513E">
        <w:rPr>
          <w:rFonts w:cstheme="minorHAnsi"/>
          <w:bCs/>
        </w:rPr>
        <w:t xml:space="preserve">.  The largest movements are </w:t>
      </w:r>
      <w:r w:rsidR="0081513E" w:rsidRPr="0081513E">
        <w:rPr>
          <w:rFonts w:cstheme="minorHAnsi"/>
          <w:bCs/>
        </w:rPr>
        <w:t>explained</w:t>
      </w:r>
      <w:r w:rsidRPr="0081513E">
        <w:rPr>
          <w:rFonts w:cstheme="minorHAnsi"/>
          <w:bCs/>
        </w:rPr>
        <w:t xml:space="preserve"> in the major variations section that follows.</w:t>
      </w:r>
    </w:p>
    <w:p w14:paraId="7F5B77C0" w14:textId="77777777" w:rsidR="00162B7F" w:rsidRPr="0081513E" w:rsidRDefault="00162B7F" w:rsidP="0081513E">
      <w:pPr>
        <w:jc w:val="both"/>
        <w:rPr>
          <w:rFonts w:cstheme="minorHAnsi"/>
          <w:bCs/>
          <w:iCs/>
          <w:highlight w:val="yellow"/>
        </w:rPr>
      </w:pPr>
    </w:p>
    <w:p w14:paraId="7F5B77C1" w14:textId="77777777" w:rsidR="00162B7F" w:rsidRPr="00D20AF3" w:rsidRDefault="00162B7F" w:rsidP="00162B7F">
      <w:pPr>
        <w:pStyle w:val="ListParagraph"/>
        <w:ind w:left="360"/>
        <w:jc w:val="both"/>
        <w:rPr>
          <w:rFonts w:cstheme="minorHAnsi"/>
          <w:bCs/>
          <w:iCs/>
        </w:rPr>
      </w:pPr>
    </w:p>
    <w:p w14:paraId="7F5B77C2" w14:textId="77777777" w:rsidR="00162B7F" w:rsidRPr="0081513E" w:rsidRDefault="00081E2D" w:rsidP="00162B7F">
      <w:pPr>
        <w:numPr>
          <w:ilvl w:val="0"/>
          <w:numId w:val="8"/>
        </w:numPr>
        <w:jc w:val="both"/>
        <w:rPr>
          <w:rFonts w:cstheme="minorHAnsi"/>
          <w:bCs/>
          <w:iCs/>
        </w:rPr>
      </w:pPr>
      <w:r w:rsidRPr="0081513E">
        <w:rPr>
          <w:rFonts w:cstheme="minorHAnsi"/>
          <w:bCs/>
        </w:rPr>
        <w:t>A</w:t>
      </w:r>
      <w:r w:rsidR="007C58D9" w:rsidRPr="0081513E">
        <w:rPr>
          <w:rFonts w:cstheme="minorHAnsi"/>
          <w:bCs/>
        </w:rPr>
        <w:t xml:space="preserve">t </w:t>
      </w:r>
      <w:r w:rsidR="005A6B14" w:rsidRPr="0081513E">
        <w:rPr>
          <w:rFonts w:cstheme="minorHAnsi"/>
          <w:bCs/>
        </w:rPr>
        <w:t xml:space="preserve">31st </w:t>
      </w:r>
      <w:r w:rsidRPr="0081513E">
        <w:rPr>
          <w:rFonts w:cstheme="minorHAnsi"/>
          <w:bCs/>
        </w:rPr>
        <w:t>March</w:t>
      </w:r>
      <w:r w:rsidR="005A6B14" w:rsidRPr="0081513E">
        <w:rPr>
          <w:rFonts w:cstheme="minorHAnsi"/>
          <w:bCs/>
        </w:rPr>
        <w:t xml:space="preserve"> 2022</w:t>
      </w:r>
      <w:r w:rsidR="007C58D9" w:rsidRPr="0081513E">
        <w:rPr>
          <w:rFonts w:cstheme="minorHAnsi"/>
          <w:bCs/>
        </w:rPr>
        <w:t xml:space="preserve"> the capital expenditure across the programme was £</w:t>
      </w:r>
      <w:r w:rsidR="0081513E" w:rsidRPr="0081513E">
        <w:rPr>
          <w:rFonts w:cstheme="minorHAnsi"/>
          <w:bCs/>
        </w:rPr>
        <w:t>7.809</w:t>
      </w:r>
      <w:r w:rsidR="007C58D9" w:rsidRPr="0081513E">
        <w:rPr>
          <w:rFonts w:cstheme="minorHAnsi"/>
          <w:bCs/>
        </w:rPr>
        <w:t>m</w:t>
      </w:r>
      <w:r w:rsidRPr="0081513E">
        <w:rPr>
          <w:rFonts w:cstheme="minorHAnsi"/>
          <w:bCs/>
        </w:rPr>
        <w:t xml:space="preserve">. </w:t>
      </w:r>
      <w:r w:rsidR="007C58D9" w:rsidRPr="0081513E">
        <w:rPr>
          <w:rFonts w:cstheme="minorHAnsi"/>
          <w:bCs/>
        </w:rPr>
        <w:t>Whil</w:t>
      </w:r>
      <w:r w:rsidR="0096742F">
        <w:rPr>
          <w:rFonts w:cstheme="minorHAnsi"/>
          <w:bCs/>
        </w:rPr>
        <w:t>st</w:t>
      </w:r>
      <w:r w:rsidR="007C58D9" w:rsidRPr="0081513E">
        <w:rPr>
          <w:rFonts w:cstheme="minorHAnsi"/>
          <w:bCs/>
        </w:rPr>
        <w:t xml:space="preserve"> spend in relation to the overall programme </w:t>
      </w:r>
      <w:r w:rsidR="0081513E" w:rsidRPr="0081513E">
        <w:rPr>
          <w:rFonts w:cstheme="minorHAnsi"/>
          <w:bCs/>
        </w:rPr>
        <w:t>was lower than anticipated at quarter three</w:t>
      </w:r>
      <w:r w:rsidR="007C58D9" w:rsidRPr="0081513E">
        <w:rPr>
          <w:rFonts w:cstheme="minorHAnsi"/>
          <w:bCs/>
        </w:rPr>
        <w:t>, several large projects are underway (e.g. Worden Hall, Sport</w:t>
      </w:r>
      <w:r w:rsidR="0096742F">
        <w:rPr>
          <w:rFonts w:cstheme="minorHAnsi"/>
          <w:bCs/>
        </w:rPr>
        <w:t>s</w:t>
      </w:r>
      <w:r w:rsidR="007C58D9" w:rsidRPr="0081513E">
        <w:rPr>
          <w:rFonts w:cstheme="minorHAnsi"/>
          <w:bCs/>
        </w:rPr>
        <w:t xml:space="preserve"> Pitch Hub, Affordable Housing at</w:t>
      </w:r>
      <w:r w:rsidR="0096742F">
        <w:rPr>
          <w:rFonts w:cstheme="minorHAnsi"/>
          <w:bCs/>
        </w:rPr>
        <w:t xml:space="preserve"> the</w:t>
      </w:r>
      <w:r w:rsidR="007C58D9" w:rsidRPr="0081513E">
        <w:rPr>
          <w:rFonts w:cstheme="minorHAnsi"/>
          <w:bCs/>
        </w:rPr>
        <w:t xml:space="preserve"> former McKenzie Arms, Town Deal) and </w:t>
      </w:r>
      <w:r w:rsidR="0096742F">
        <w:rPr>
          <w:rFonts w:cstheme="minorHAnsi"/>
          <w:bCs/>
        </w:rPr>
        <w:t xml:space="preserve">the </w:t>
      </w:r>
      <w:r w:rsidR="0081513E" w:rsidRPr="0081513E">
        <w:rPr>
          <w:rFonts w:cstheme="minorHAnsi"/>
          <w:bCs/>
        </w:rPr>
        <w:t>timing of exact expenditure before 31</w:t>
      </w:r>
      <w:r w:rsidR="0081513E" w:rsidRPr="0081513E">
        <w:rPr>
          <w:rFonts w:cstheme="minorHAnsi"/>
          <w:bCs/>
          <w:vertAlign w:val="superscript"/>
        </w:rPr>
        <w:t>st</w:t>
      </w:r>
      <w:r w:rsidR="0081513E" w:rsidRPr="0081513E">
        <w:rPr>
          <w:rFonts w:cstheme="minorHAnsi"/>
          <w:bCs/>
        </w:rPr>
        <w:t xml:space="preserve"> March 2022 </w:t>
      </w:r>
      <w:r w:rsidR="0096742F">
        <w:rPr>
          <w:rFonts w:cstheme="minorHAnsi"/>
          <w:bCs/>
        </w:rPr>
        <w:t>has been</w:t>
      </w:r>
      <w:r w:rsidR="0081513E" w:rsidRPr="0081513E">
        <w:rPr>
          <w:rFonts w:cstheme="minorHAnsi"/>
          <w:bCs/>
        </w:rPr>
        <w:t xml:space="preserve"> difficult to predict.</w:t>
      </w:r>
    </w:p>
    <w:p w14:paraId="7F5B77C3" w14:textId="77777777" w:rsidR="00162B7F" w:rsidRPr="0081513E" w:rsidRDefault="00162B7F" w:rsidP="00162B7F">
      <w:pPr>
        <w:ind w:left="360"/>
        <w:jc w:val="both"/>
        <w:rPr>
          <w:rFonts w:cstheme="minorHAnsi"/>
          <w:bCs/>
          <w:iCs/>
        </w:rPr>
      </w:pPr>
    </w:p>
    <w:p w14:paraId="7F5B77C4" w14:textId="77777777" w:rsidR="00162B7F" w:rsidRPr="0081513E" w:rsidRDefault="00081E2D" w:rsidP="00162B7F">
      <w:pPr>
        <w:numPr>
          <w:ilvl w:val="0"/>
          <w:numId w:val="8"/>
        </w:numPr>
        <w:jc w:val="both"/>
        <w:rPr>
          <w:rFonts w:cstheme="minorHAnsi"/>
          <w:bCs/>
          <w:iCs/>
        </w:rPr>
      </w:pPr>
      <w:r w:rsidRPr="0081513E">
        <w:rPr>
          <w:rFonts w:cstheme="minorHAnsi"/>
          <w:bCs/>
        </w:rPr>
        <w:t xml:space="preserve">The total value of capital receipts </w:t>
      </w:r>
      <w:r w:rsidR="00BB57D3" w:rsidRPr="0081513E">
        <w:rPr>
          <w:rFonts w:cstheme="minorHAnsi"/>
          <w:bCs/>
        </w:rPr>
        <w:t xml:space="preserve">for 2021/22 </w:t>
      </w:r>
      <w:r w:rsidRPr="0081513E">
        <w:rPr>
          <w:rFonts w:cstheme="minorHAnsi"/>
          <w:bCs/>
        </w:rPr>
        <w:t xml:space="preserve">as at </w:t>
      </w:r>
      <w:r w:rsidR="005A6B14" w:rsidRPr="0081513E">
        <w:rPr>
          <w:rFonts w:cstheme="minorHAnsi"/>
          <w:bCs/>
        </w:rPr>
        <w:t xml:space="preserve">31st </w:t>
      </w:r>
      <w:r w:rsidR="00D20AF3" w:rsidRPr="0081513E">
        <w:rPr>
          <w:rFonts w:cstheme="minorHAnsi"/>
          <w:bCs/>
        </w:rPr>
        <w:t>March</w:t>
      </w:r>
      <w:r w:rsidR="005A6B14" w:rsidRPr="0081513E">
        <w:rPr>
          <w:rFonts w:cstheme="minorHAnsi"/>
          <w:bCs/>
        </w:rPr>
        <w:t xml:space="preserve"> 2022</w:t>
      </w:r>
      <w:r w:rsidRPr="0081513E">
        <w:rPr>
          <w:rFonts w:cstheme="minorHAnsi"/>
          <w:bCs/>
        </w:rPr>
        <w:t xml:space="preserve"> is £</w:t>
      </w:r>
      <w:r w:rsidR="00B2397B" w:rsidRPr="0081513E">
        <w:rPr>
          <w:rFonts w:cstheme="minorHAnsi"/>
          <w:bCs/>
        </w:rPr>
        <w:t>185</w:t>
      </w:r>
      <w:r w:rsidRPr="0081513E">
        <w:rPr>
          <w:rFonts w:cstheme="minorHAnsi"/>
          <w:bCs/>
        </w:rPr>
        <w:t>k.</w:t>
      </w:r>
    </w:p>
    <w:p w14:paraId="7F5B77C5" w14:textId="77777777" w:rsidR="00162B7F" w:rsidRPr="00695DD2" w:rsidRDefault="00162B7F" w:rsidP="00162B7F">
      <w:pPr>
        <w:ind w:left="360"/>
        <w:jc w:val="both"/>
        <w:rPr>
          <w:rFonts w:cstheme="minorHAnsi"/>
          <w:bCs/>
          <w:iCs/>
          <w:highlight w:val="yellow"/>
        </w:rPr>
      </w:pPr>
    </w:p>
    <w:p w14:paraId="7F5B77C6" w14:textId="77777777" w:rsidR="00162B7F" w:rsidRPr="00695DD2" w:rsidRDefault="00162B7F" w:rsidP="00162B7F">
      <w:pPr>
        <w:ind w:left="360"/>
        <w:jc w:val="both"/>
        <w:rPr>
          <w:rFonts w:cstheme="minorHAnsi"/>
          <w:bCs/>
          <w:iCs/>
          <w:highlight w:val="yellow"/>
        </w:rPr>
      </w:pPr>
    </w:p>
    <w:p w14:paraId="7F5B77C7" w14:textId="77777777" w:rsidR="00162B7F" w:rsidRPr="002E2146" w:rsidRDefault="00081E2D" w:rsidP="00162B7F">
      <w:pPr>
        <w:pStyle w:val="Heading2"/>
      </w:pPr>
      <w:r w:rsidRPr="002E2146">
        <w:t xml:space="preserve">Major Variations in the Capital Programme since </w:t>
      </w:r>
      <w:r w:rsidRPr="002E2146">
        <w:t>the previous report</w:t>
      </w:r>
    </w:p>
    <w:p w14:paraId="7F5B77C8" w14:textId="77777777" w:rsidR="00162B7F" w:rsidRPr="002E2146" w:rsidRDefault="00081E2D" w:rsidP="00162B7F">
      <w:pPr>
        <w:pStyle w:val="Heading2"/>
      </w:pPr>
      <w:r w:rsidRPr="002E2146">
        <w:t>Good Homes, Green Spaces and Healthy Places</w:t>
      </w:r>
    </w:p>
    <w:p w14:paraId="7F5B77C9" w14:textId="77777777" w:rsidR="00207F43" w:rsidRPr="0081513E" w:rsidRDefault="00207F43" w:rsidP="00207F43">
      <w:pPr>
        <w:rPr>
          <w:rFonts w:cstheme="minorHAnsi"/>
          <w:bCs/>
          <w:iCs/>
        </w:rPr>
      </w:pPr>
      <w:bookmarkStart w:id="3" w:name="_Hlk80610541"/>
    </w:p>
    <w:p w14:paraId="7F5B77CA" w14:textId="77777777" w:rsidR="004571CA" w:rsidRPr="0081513E" w:rsidRDefault="00081E2D" w:rsidP="00E93C26">
      <w:pPr>
        <w:numPr>
          <w:ilvl w:val="0"/>
          <w:numId w:val="8"/>
        </w:numPr>
        <w:jc w:val="both"/>
        <w:rPr>
          <w:rFonts w:cstheme="minorHAnsi"/>
          <w:bCs/>
          <w:iCs/>
        </w:rPr>
      </w:pPr>
      <w:r w:rsidRPr="0081513E">
        <w:rPr>
          <w:rFonts w:cstheme="minorHAnsi"/>
          <w:bCs/>
          <w:iCs/>
        </w:rPr>
        <w:t xml:space="preserve">Worden Park – </w:t>
      </w:r>
      <w:r>
        <w:rPr>
          <w:rFonts w:cstheme="minorHAnsi"/>
          <w:bCs/>
          <w:iCs/>
        </w:rPr>
        <w:t>w</w:t>
      </w:r>
      <w:r w:rsidR="0081513E" w:rsidRPr="0081513E">
        <w:rPr>
          <w:rFonts w:cstheme="minorHAnsi"/>
          <w:bCs/>
          <w:iCs/>
        </w:rPr>
        <w:t xml:space="preserve">ork </w:t>
      </w:r>
      <w:r w:rsidR="0096742F">
        <w:rPr>
          <w:rFonts w:cstheme="minorHAnsi"/>
          <w:bCs/>
          <w:iCs/>
        </w:rPr>
        <w:t>has been</w:t>
      </w:r>
      <w:r w:rsidR="0081513E" w:rsidRPr="0081513E">
        <w:rPr>
          <w:rFonts w:cstheme="minorHAnsi"/>
          <w:bCs/>
          <w:iCs/>
        </w:rPr>
        <w:t xml:space="preserve"> ongoing across </w:t>
      </w:r>
      <w:r w:rsidR="0096742F">
        <w:rPr>
          <w:rFonts w:cstheme="minorHAnsi"/>
          <w:bCs/>
          <w:iCs/>
        </w:rPr>
        <w:t xml:space="preserve">the </w:t>
      </w:r>
      <w:r w:rsidR="0081513E" w:rsidRPr="0081513E">
        <w:rPr>
          <w:rFonts w:cstheme="minorHAnsi"/>
          <w:bCs/>
          <w:iCs/>
        </w:rPr>
        <w:t>year end and as a result</w:t>
      </w:r>
      <w:r>
        <w:rPr>
          <w:rFonts w:cstheme="minorHAnsi"/>
          <w:bCs/>
          <w:iCs/>
        </w:rPr>
        <w:t>,</w:t>
      </w:r>
      <w:r w:rsidR="0081513E" w:rsidRPr="0081513E">
        <w:rPr>
          <w:rFonts w:cstheme="minorHAnsi"/>
          <w:bCs/>
          <w:iCs/>
        </w:rPr>
        <w:t xml:space="preserve"> </w:t>
      </w:r>
      <w:r w:rsidR="0096742F">
        <w:rPr>
          <w:rFonts w:cstheme="minorHAnsi"/>
          <w:bCs/>
          <w:iCs/>
        </w:rPr>
        <w:t xml:space="preserve">the </w:t>
      </w:r>
      <w:r w:rsidR="0081513E" w:rsidRPr="0081513E">
        <w:rPr>
          <w:rFonts w:cstheme="minorHAnsi"/>
          <w:bCs/>
          <w:iCs/>
        </w:rPr>
        <w:t xml:space="preserve">exact timing of </w:t>
      </w:r>
      <w:r w:rsidR="0096742F">
        <w:rPr>
          <w:rFonts w:cstheme="minorHAnsi"/>
          <w:bCs/>
          <w:iCs/>
        </w:rPr>
        <w:t xml:space="preserve">the </w:t>
      </w:r>
      <w:r w:rsidR="0081513E" w:rsidRPr="0081513E">
        <w:rPr>
          <w:rFonts w:cstheme="minorHAnsi"/>
          <w:bCs/>
          <w:iCs/>
        </w:rPr>
        <w:t xml:space="preserve">expenditure </w:t>
      </w:r>
      <w:r w:rsidR="0096742F">
        <w:rPr>
          <w:rFonts w:cstheme="minorHAnsi"/>
          <w:bCs/>
          <w:iCs/>
        </w:rPr>
        <w:t>has been</w:t>
      </w:r>
      <w:r w:rsidR="0081513E" w:rsidRPr="0081513E">
        <w:rPr>
          <w:rFonts w:cstheme="minorHAnsi"/>
          <w:bCs/>
          <w:iCs/>
        </w:rPr>
        <w:t xml:space="preserve"> difficult to predict.  £1.138m has been slipped into </w:t>
      </w:r>
      <w:r>
        <w:rPr>
          <w:rFonts w:cstheme="minorHAnsi"/>
          <w:bCs/>
          <w:iCs/>
        </w:rPr>
        <w:t>20</w:t>
      </w:r>
      <w:r w:rsidR="0081513E" w:rsidRPr="0081513E">
        <w:rPr>
          <w:rFonts w:cstheme="minorHAnsi"/>
          <w:bCs/>
          <w:iCs/>
        </w:rPr>
        <w:t xml:space="preserve">22/23 and is expected to </w:t>
      </w:r>
      <w:r w:rsidR="0096742F">
        <w:rPr>
          <w:rFonts w:cstheme="minorHAnsi"/>
          <w:bCs/>
          <w:iCs/>
        </w:rPr>
        <w:t xml:space="preserve">be </w:t>
      </w:r>
      <w:r w:rsidR="0081513E" w:rsidRPr="0081513E">
        <w:rPr>
          <w:rFonts w:cstheme="minorHAnsi"/>
          <w:bCs/>
          <w:iCs/>
        </w:rPr>
        <w:t>spen</w:t>
      </w:r>
      <w:r w:rsidR="0096742F">
        <w:rPr>
          <w:rFonts w:cstheme="minorHAnsi"/>
          <w:bCs/>
          <w:iCs/>
        </w:rPr>
        <w:t>t</w:t>
      </w:r>
      <w:r w:rsidR="0081513E" w:rsidRPr="0081513E">
        <w:rPr>
          <w:rFonts w:cstheme="minorHAnsi"/>
          <w:bCs/>
          <w:iCs/>
        </w:rPr>
        <w:t xml:space="preserve"> early in the new financial year.</w:t>
      </w:r>
    </w:p>
    <w:p w14:paraId="7F5B77CB" w14:textId="77777777" w:rsidR="004571CA" w:rsidRPr="00E33AE7" w:rsidRDefault="004571CA" w:rsidP="004571CA">
      <w:pPr>
        <w:pStyle w:val="ListParagraph"/>
        <w:rPr>
          <w:rFonts w:cstheme="minorHAnsi"/>
          <w:bCs/>
          <w:iCs/>
        </w:rPr>
      </w:pPr>
    </w:p>
    <w:p w14:paraId="7F5B77CC" w14:textId="77777777" w:rsidR="00162B7F" w:rsidRPr="00E33AE7" w:rsidRDefault="00081E2D" w:rsidP="00E93C26">
      <w:pPr>
        <w:numPr>
          <w:ilvl w:val="0"/>
          <w:numId w:val="8"/>
        </w:numPr>
        <w:jc w:val="both"/>
        <w:rPr>
          <w:rFonts w:cstheme="minorHAnsi"/>
          <w:bCs/>
          <w:iCs/>
        </w:rPr>
      </w:pPr>
      <w:r w:rsidRPr="00E33AE7">
        <w:rPr>
          <w:rFonts w:cstheme="minorHAnsi"/>
          <w:bCs/>
          <w:iCs/>
        </w:rPr>
        <w:t>Playgrounds and Open Space</w:t>
      </w:r>
      <w:r w:rsidR="00C058A5" w:rsidRPr="00E33AE7">
        <w:rPr>
          <w:rFonts w:cstheme="minorHAnsi"/>
          <w:bCs/>
          <w:iCs/>
        </w:rPr>
        <w:t xml:space="preserve">s </w:t>
      </w:r>
      <w:r w:rsidRPr="00E33AE7">
        <w:rPr>
          <w:rFonts w:cstheme="minorHAnsi"/>
          <w:bCs/>
          <w:iCs/>
        </w:rPr>
        <w:t xml:space="preserve">– </w:t>
      </w:r>
      <w:r>
        <w:rPr>
          <w:rFonts w:cstheme="minorHAnsi"/>
          <w:bCs/>
          <w:iCs/>
        </w:rPr>
        <w:t>t</w:t>
      </w:r>
      <w:r w:rsidRPr="00E33AE7">
        <w:rPr>
          <w:rFonts w:cstheme="minorHAnsi"/>
          <w:bCs/>
          <w:iCs/>
        </w:rPr>
        <w:t>h</w:t>
      </w:r>
      <w:r w:rsidR="0081513E" w:rsidRPr="00E33AE7">
        <w:rPr>
          <w:rFonts w:cstheme="minorHAnsi"/>
          <w:bCs/>
          <w:iCs/>
        </w:rPr>
        <w:t>e</w:t>
      </w:r>
      <w:r w:rsidRPr="00E33AE7">
        <w:rPr>
          <w:rFonts w:cstheme="minorHAnsi"/>
          <w:bCs/>
          <w:iCs/>
        </w:rPr>
        <w:t xml:space="preserve"> scheme</w:t>
      </w:r>
      <w:r w:rsidR="0081513E" w:rsidRPr="00E33AE7">
        <w:rPr>
          <w:rFonts w:cstheme="minorHAnsi"/>
          <w:bCs/>
          <w:iCs/>
        </w:rPr>
        <w:t xml:space="preserve"> at The Holme</w:t>
      </w:r>
      <w:r w:rsidR="0096742F">
        <w:rPr>
          <w:rFonts w:cstheme="minorHAnsi"/>
          <w:bCs/>
          <w:iCs/>
        </w:rPr>
        <w:t>,</w:t>
      </w:r>
      <w:r w:rsidR="0081513E" w:rsidRPr="00E33AE7">
        <w:rPr>
          <w:rFonts w:cstheme="minorHAnsi"/>
          <w:bCs/>
          <w:iCs/>
        </w:rPr>
        <w:t xml:space="preserve"> Bamber Bridge</w:t>
      </w:r>
      <w:r w:rsidR="0096742F">
        <w:rPr>
          <w:rFonts w:cstheme="minorHAnsi"/>
          <w:bCs/>
          <w:iCs/>
        </w:rPr>
        <w:t>,</w:t>
      </w:r>
      <w:r w:rsidRPr="00E33AE7">
        <w:rPr>
          <w:rFonts w:cstheme="minorHAnsi"/>
          <w:bCs/>
          <w:iCs/>
        </w:rPr>
        <w:t xml:space="preserve"> ha</w:t>
      </w:r>
      <w:r w:rsidR="0081513E" w:rsidRPr="00E33AE7">
        <w:rPr>
          <w:rFonts w:cstheme="minorHAnsi"/>
          <w:bCs/>
          <w:iCs/>
        </w:rPr>
        <w:t>s</w:t>
      </w:r>
      <w:r w:rsidRPr="00E33AE7">
        <w:rPr>
          <w:rFonts w:cstheme="minorHAnsi"/>
          <w:bCs/>
          <w:iCs/>
        </w:rPr>
        <w:t xml:space="preserve"> been reprofiled to move the budget </w:t>
      </w:r>
      <w:r w:rsidR="0096742F">
        <w:rPr>
          <w:rFonts w:cstheme="minorHAnsi"/>
          <w:bCs/>
          <w:iCs/>
        </w:rPr>
        <w:t>from</w:t>
      </w:r>
      <w:r w:rsidRPr="00E33AE7">
        <w:rPr>
          <w:rFonts w:cstheme="minorHAnsi"/>
          <w:bCs/>
          <w:iCs/>
        </w:rPr>
        <w:t xml:space="preserve"> 2021/22 to 2022/23</w:t>
      </w:r>
      <w:r w:rsidR="00AA3A82" w:rsidRPr="00E33AE7">
        <w:rPr>
          <w:rFonts w:cstheme="minorHAnsi"/>
          <w:bCs/>
          <w:iCs/>
        </w:rPr>
        <w:t xml:space="preserve"> </w:t>
      </w:r>
      <w:r w:rsidR="00126CD3" w:rsidRPr="00E33AE7">
        <w:rPr>
          <w:rFonts w:cstheme="minorHAnsi"/>
          <w:bCs/>
          <w:iCs/>
        </w:rPr>
        <w:t xml:space="preserve">to </w:t>
      </w:r>
      <w:r w:rsidR="0096742F">
        <w:rPr>
          <w:rFonts w:cstheme="minorHAnsi"/>
          <w:bCs/>
          <w:iCs/>
        </w:rPr>
        <w:t xml:space="preserve">reflect the </w:t>
      </w:r>
      <w:r w:rsidR="00AA3A82" w:rsidRPr="00E33AE7">
        <w:rPr>
          <w:rFonts w:cstheme="minorHAnsi"/>
          <w:bCs/>
          <w:iCs/>
        </w:rPr>
        <w:t xml:space="preserve">expected </w:t>
      </w:r>
      <w:r w:rsidR="0096742F">
        <w:rPr>
          <w:rFonts w:cstheme="minorHAnsi"/>
          <w:bCs/>
          <w:iCs/>
        </w:rPr>
        <w:t>timing of the expenditure.</w:t>
      </w:r>
    </w:p>
    <w:p w14:paraId="7F5B77CD" w14:textId="77777777" w:rsidR="004571CA" w:rsidRPr="00E33AE7" w:rsidRDefault="004571CA" w:rsidP="004571CA">
      <w:pPr>
        <w:pStyle w:val="ListParagraph"/>
        <w:rPr>
          <w:rFonts w:cstheme="minorHAnsi"/>
          <w:bCs/>
          <w:iCs/>
        </w:rPr>
      </w:pPr>
    </w:p>
    <w:p w14:paraId="7F5B77CE" w14:textId="77777777" w:rsidR="004571CA" w:rsidRPr="00411A29" w:rsidRDefault="00081E2D" w:rsidP="00E93C26">
      <w:pPr>
        <w:numPr>
          <w:ilvl w:val="0"/>
          <w:numId w:val="8"/>
        </w:numPr>
        <w:jc w:val="both"/>
        <w:rPr>
          <w:rFonts w:cstheme="minorHAnsi"/>
          <w:bCs/>
          <w:iCs/>
        </w:rPr>
      </w:pPr>
      <w:r w:rsidRPr="00411A29">
        <w:rPr>
          <w:rFonts w:cstheme="minorHAnsi"/>
          <w:bCs/>
          <w:iCs/>
        </w:rPr>
        <w:t xml:space="preserve">Sports Pitch Hub – </w:t>
      </w:r>
      <w:r>
        <w:rPr>
          <w:rFonts w:cstheme="minorHAnsi"/>
          <w:bCs/>
          <w:iCs/>
        </w:rPr>
        <w:t>a</w:t>
      </w:r>
      <w:r w:rsidR="0081513E" w:rsidRPr="00411A29">
        <w:rPr>
          <w:rFonts w:cstheme="minorHAnsi"/>
          <w:bCs/>
          <w:iCs/>
        </w:rPr>
        <w:t xml:space="preserve">s </w:t>
      </w:r>
      <w:r w:rsidR="002825E8" w:rsidRPr="00411A29">
        <w:rPr>
          <w:rFonts w:cstheme="minorHAnsi"/>
          <w:bCs/>
          <w:iCs/>
        </w:rPr>
        <w:t>reported at quarter three</w:t>
      </w:r>
      <w:r w:rsidR="0096742F">
        <w:rPr>
          <w:rFonts w:cstheme="minorHAnsi"/>
          <w:bCs/>
          <w:iCs/>
        </w:rPr>
        <w:t>,</w:t>
      </w:r>
      <w:r w:rsidR="002825E8" w:rsidRPr="00411A29">
        <w:rPr>
          <w:rFonts w:cstheme="minorHAnsi"/>
          <w:bCs/>
          <w:iCs/>
        </w:rPr>
        <w:t xml:space="preserve"> there ha</w:t>
      </w:r>
      <w:r w:rsidR="0096742F">
        <w:rPr>
          <w:rFonts w:cstheme="minorHAnsi"/>
          <w:bCs/>
          <w:iCs/>
        </w:rPr>
        <w:t>ve</w:t>
      </w:r>
      <w:r w:rsidR="002825E8" w:rsidRPr="00411A29">
        <w:rPr>
          <w:rFonts w:cstheme="minorHAnsi"/>
          <w:bCs/>
          <w:iCs/>
        </w:rPr>
        <w:t xml:space="preserve"> been some delays due to bad weather and as a result the timing of expenditure has resulted in a further £1.164m being slipped into </w:t>
      </w:r>
      <w:r>
        <w:rPr>
          <w:rFonts w:cstheme="minorHAnsi"/>
          <w:bCs/>
          <w:iCs/>
        </w:rPr>
        <w:t>20</w:t>
      </w:r>
      <w:r w:rsidR="002825E8" w:rsidRPr="00411A29">
        <w:rPr>
          <w:rFonts w:cstheme="minorHAnsi"/>
          <w:bCs/>
          <w:iCs/>
        </w:rPr>
        <w:t>22/23.</w:t>
      </w:r>
      <w:r w:rsidR="0081513E" w:rsidRPr="00411A29">
        <w:rPr>
          <w:rFonts w:cstheme="minorHAnsi"/>
          <w:bCs/>
          <w:iCs/>
        </w:rPr>
        <w:t xml:space="preserve"> </w:t>
      </w:r>
    </w:p>
    <w:p w14:paraId="7F5B77CF" w14:textId="77777777" w:rsidR="00E33AE7" w:rsidRPr="00411A29" w:rsidRDefault="00E33AE7" w:rsidP="00E33AE7">
      <w:pPr>
        <w:pStyle w:val="ListParagraph"/>
        <w:rPr>
          <w:rFonts w:cstheme="minorHAnsi"/>
          <w:bCs/>
          <w:iCs/>
        </w:rPr>
      </w:pPr>
    </w:p>
    <w:p w14:paraId="7F5B77D0" w14:textId="77777777" w:rsidR="00E33AE7" w:rsidRPr="00411A29" w:rsidRDefault="00081E2D" w:rsidP="00E93C26">
      <w:pPr>
        <w:numPr>
          <w:ilvl w:val="0"/>
          <w:numId w:val="8"/>
        </w:numPr>
        <w:jc w:val="both"/>
        <w:rPr>
          <w:rFonts w:cstheme="minorHAnsi"/>
          <w:bCs/>
          <w:iCs/>
        </w:rPr>
      </w:pPr>
      <w:r w:rsidRPr="00411A29">
        <w:rPr>
          <w:rFonts w:cstheme="minorHAnsi"/>
          <w:bCs/>
          <w:iCs/>
        </w:rPr>
        <w:t xml:space="preserve">Leisure Centres – As detailed in </w:t>
      </w:r>
      <w:r w:rsidR="0096742F">
        <w:rPr>
          <w:rFonts w:cstheme="minorHAnsi"/>
          <w:bCs/>
          <w:iCs/>
        </w:rPr>
        <w:t xml:space="preserve">the </w:t>
      </w:r>
      <w:r w:rsidRPr="00411A29">
        <w:rPr>
          <w:rFonts w:cstheme="minorHAnsi"/>
          <w:bCs/>
          <w:iCs/>
        </w:rPr>
        <w:t xml:space="preserve">reports to Council in April </w:t>
      </w:r>
      <w:r w:rsidR="0096742F">
        <w:rPr>
          <w:rFonts w:cstheme="minorHAnsi"/>
          <w:bCs/>
          <w:iCs/>
        </w:rPr>
        <w:t xml:space="preserve">2022 </w:t>
      </w:r>
      <w:r w:rsidRPr="00411A29">
        <w:rPr>
          <w:rFonts w:cstheme="minorHAnsi"/>
          <w:bCs/>
          <w:iCs/>
        </w:rPr>
        <w:t>and May</w:t>
      </w:r>
      <w:r w:rsidR="0096742F">
        <w:rPr>
          <w:rFonts w:cstheme="minorHAnsi"/>
          <w:bCs/>
          <w:iCs/>
        </w:rPr>
        <w:t xml:space="preserve"> 2022,</w:t>
      </w:r>
      <w:r w:rsidRPr="00411A29">
        <w:rPr>
          <w:rFonts w:cstheme="minorHAnsi"/>
          <w:bCs/>
          <w:iCs/>
        </w:rPr>
        <w:t xml:space="preserve"> the </w:t>
      </w:r>
      <w:r w:rsidR="0096742F">
        <w:rPr>
          <w:rFonts w:cstheme="minorHAnsi"/>
          <w:bCs/>
          <w:iCs/>
        </w:rPr>
        <w:t xml:space="preserve">future </w:t>
      </w:r>
      <w:r w:rsidRPr="00411A29">
        <w:rPr>
          <w:rFonts w:cstheme="minorHAnsi"/>
          <w:bCs/>
          <w:iCs/>
        </w:rPr>
        <w:t>Leisure Capital pr</w:t>
      </w:r>
      <w:r w:rsidRPr="00411A29">
        <w:rPr>
          <w:rFonts w:cstheme="minorHAnsi"/>
          <w:bCs/>
          <w:iCs/>
        </w:rPr>
        <w:t xml:space="preserve">ogramme has changed significantly to recognise the </w:t>
      </w:r>
      <w:r w:rsidR="0096742F">
        <w:rPr>
          <w:rFonts w:cstheme="minorHAnsi"/>
          <w:bCs/>
          <w:iCs/>
        </w:rPr>
        <w:t xml:space="preserve">removal of the </w:t>
      </w:r>
      <w:r>
        <w:rPr>
          <w:rFonts w:cstheme="minorHAnsi"/>
          <w:bCs/>
          <w:iCs/>
        </w:rPr>
        <w:t xml:space="preserve">new </w:t>
      </w:r>
      <w:r w:rsidR="0096742F">
        <w:rPr>
          <w:rFonts w:cstheme="minorHAnsi"/>
          <w:bCs/>
          <w:iCs/>
        </w:rPr>
        <w:t xml:space="preserve">Leisure Centre scheme and the inclusion of scheme budgets of </w:t>
      </w:r>
      <w:r w:rsidRPr="00411A29">
        <w:rPr>
          <w:rFonts w:cstheme="minorHAnsi"/>
          <w:bCs/>
          <w:iCs/>
        </w:rPr>
        <w:t xml:space="preserve">£6.611m </w:t>
      </w:r>
      <w:r w:rsidR="0096742F">
        <w:rPr>
          <w:rFonts w:cstheme="minorHAnsi"/>
          <w:bCs/>
          <w:iCs/>
        </w:rPr>
        <w:t>to fund</w:t>
      </w:r>
      <w:r w:rsidRPr="00411A29">
        <w:rPr>
          <w:rFonts w:cstheme="minorHAnsi"/>
          <w:bCs/>
          <w:iCs/>
        </w:rPr>
        <w:t xml:space="preserve"> refurbishments</w:t>
      </w:r>
      <w:r w:rsidR="0096742F">
        <w:rPr>
          <w:rFonts w:cstheme="minorHAnsi"/>
          <w:bCs/>
          <w:iCs/>
        </w:rPr>
        <w:t xml:space="preserve"> </w:t>
      </w:r>
      <w:r>
        <w:rPr>
          <w:rFonts w:cstheme="minorHAnsi"/>
          <w:bCs/>
          <w:iCs/>
        </w:rPr>
        <w:t>of</w:t>
      </w:r>
      <w:r w:rsidR="0096742F">
        <w:rPr>
          <w:rFonts w:cstheme="minorHAnsi"/>
          <w:bCs/>
          <w:iCs/>
        </w:rPr>
        <w:t xml:space="preserve"> the existing leisure centres</w:t>
      </w:r>
      <w:r w:rsidRPr="00411A29">
        <w:rPr>
          <w:rFonts w:cstheme="minorHAnsi"/>
          <w:bCs/>
          <w:iCs/>
        </w:rPr>
        <w:t xml:space="preserve">.  </w:t>
      </w:r>
      <w:r w:rsidR="00CF4E43">
        <w:rPr>
          <w:rFonts w:cstheme="minorHAnsi"/>
          <w:bCs/>
          <w:iCs/>
        </w:rPr>
        <w:t>The impact of the scoping exercise has delayed the reception work project and as such</w:t>
      </w:r>
      <w:r>
        <w:rPr>
          <w:rFonts w:cstheme="minorHAnsi"/>
          <w:bCs/>
          <w:iCs/>
        </w:rPr>
        <w:t>,</w:t>
      </w:r>
      <w:r w:rsidR="00CF4E43">
        <w:rPr>
          <w:rFonts w:cstheme="minorHAnsi"/>
          <w:bCs/>
          <w:iCs/>
        </w:rPr>
        <w:t xml:space="preserve"> </w:t>
      </w:r>
      <w:r w:rsidRPr="00411A29">
        <w:rPr>
          <w:rFonts w:cstheme="minorHAnsi"/>
          <w:bCs/>
          <w:iCs/>
        </w:rPr>
        <w:t xml:space="preserve">£377k of </w:t>
      </w:r>
      <w:r w:rsidR="00CF4E43">
        <w:rPr>
          <w:rFonts w:cstheme="minorHAnsi"/>
          <w:bCs/>
          <w:iCs/>
        </w:rPr>
        <w:t xml:space="preserve">budget has been </w:t>
      </w:r>
      <w:r w:rsidRPr="00411A29">
        <w:rPr>
          <w:rFonts w:cstheme="minorHAnsi"/>
          <w:bCs/>
          <w:iCs/>
        </w:rPr>
        <w:t>slipp</w:t>
      </w:r>
      <w:r w:rsidR="00CF4E43">
        <w:rPr>
          <w:rFonts w:cstheme="minorHAnsi"/>
          <w:bCs/>
          <w:iCs/>
        </w:rPr>
        <w:t xml:space="preserve">ed into </w:t>
      </w:r>
      <w:r w:rsidR="00CF4E43">
        <w:rPr>
          <w:rFonts w:cstheme="minorHAnsi"/>
          <w:bCs/>
          <w:iCs/>
        </w:rPr>
        <w:lastRenderedPageBreak/>
        <w:t>the new financial year.</w:t>
      </w:r>
      <w:r w:rsidR="007E5C9E" w:rsidRPr="00411A29">
        <w:rPr>
          <w:rFonts w:cstheme="minorHAnsi"/>
          <w:bCs/>
          <w:iCs/>
        </w:rPr>
        <w:t xml:space="preserve"> The result of these changes has meant a £12.4m reduction in proposed borrowing.</w:t>
      </w:r>
    </w:p>
    <w:p w14:paraId="7F5B77D1" w14:textId="77777777" w:rsidR="00D011C2" w:rsidRPr="00411A29" w:rsidRDefault="00D011C2" w:rsidP="00D011C2">
      <w:pPr>
        <w:jc w:val="both"/>
        <w:rPr>
          <w:rFonts w:cstheme="minorHAnsi"/>
          <w:bCs/>
          <w:iCs/>
        </w:rPr>
      </w:pPr>
    </w:p>
    <w:p w14:paraId="7F5B77D2" w14:textId="77777777" w:rsidR="00425C6A" w:rsidRPr="00411A29" w:rsidRDefault="00081E2D" w:rsidP="00E93C26">
      <w:pPr>
        <w:numPr>
          <w:ilvl w:val="0"/>
          <w:numId w:val="8"/>
        </w:numPr>
        <w:jc w:val="both"/>
        <w:rPr>
          <w:rFonts w:cstheme="minorHAnsi"/>
          <w:bCs/>
          <w:iCs/>
        </w:rPr>
      </w:pPr>
      <w:r w:rsidRPr="00411A29">
        <w:rPr>
          <w:rFonts w:cstheme="minorHAnsi"/>
          <w:bCs/>
          <w:iCs/>
        </w:rPr>
        <w:t>Disabled Facilities Grants (DFGs) – £2</w:t>
      </w:r>
      <w:r w:rsidR="007E5C9E" w:rsidRPr="00411A29">
        <w:rPr>
          <w:rFonts w:cstheme="minorHAnsi"/>
          <w:bCs/>
          <w:iCs/>
        </w:rPr>
        <w:t>64</w:t>
      </w:r>
      <w:r w:rsidRPr="00411A29">
        <w:rPr>
          <w:rFonts w:cstheme="minorHAnsi"/>
          <w:bCs/>
          <w:iCs/>
        </w:rPr>
        <w:t>k of the budget for 2021/22 has been reprofile</w:t>
      </w:r>
      <w:r w:rsidRPr="00411A29">
        <w:rPr>
          <w:rFonts w:cstheme="minorHAnsi"/>
          <w:bCs/>
          <w:iCs/>
        </w:rPr>
        <w:t xml:space="preserve">d to 2022/23.  </w:t>
      </w:r>
      <w:r w:rsidR="00BA39F9" w:rsidRPr="00411A29">
        <w:rPr>
          <w:rFonts w:cstheme="minorHAnsi"/>
          <w:bCs/>
          <w:iCs/>
        </w:rPr>
        <w:t>The list of approved allocation</w:t>
      </w:r>
      <w:r w:rsidR="007F2D1E" w:rsidRPr="00411A29">
        <w:rPr>
          <w:rFonts w:cstheme="minorHAnsi"/>
          <w:bCs/>
          <w:iCs/>
        </w:rPr>
        <w:t>s</w:t>
      </w:r>
      <w:r w:rsidR="00BA39F9" w:rsidRPr="00411A29">
        <w:rPr>
          <w:rFonts w:cstheme="minorHAnsi"/>
          <w:bCs/>
          <w:iCs/>
        </w:rPr>
        <w:t xml:space="preserve"> would utilise all of the grant </w:t>
      </w:r>
      <w:r w:rsidR="007E5C9E" w:rsidRPr="00411A29">
        <w:rPr>
          <w:rFonts w:cstheme="minorHAnsi"/>
          <w:bCs/>
          <w:iCs/>
        </w:rPr>
        <w:t xml:space="preserve">but has slipped due to </w:t>
      </w:r>
      <w:r w:rsidR="00CF4E43">
        <w:rPr>
          <w:rFonts w:cstheme="minorHAnsi"/>
          <w:bCs/>
          <w:iCs/>
        </w:rPr>
        <w:t xml:space="preserve">the </w:t>
      </w:r>
      <w:r w:rsidR="007E5C9E" w:rsidRPr="00411A29">
        <w:rPr>
          <w:rFonts w:cstheme="minorHAnsi"/>
          <w:bCs/>
          <w:iCs/>
        </w:rPr>
        <w:t xml:space="preserve">timing of </w:t>
      </w:r>
      <w:r w:rsidR="00CF4E43">
        <w:rPr>
          <w:rFonts w:cstheme="minorHAnsi"/>
          <w:bCs/>
          <w:iCs/>
        </w:rPr>
        <w:t xml:space="preserve">the completion of the </w:t>
      </w:r>
      <w:r w:rsidR="007E5C9E" w:rsidRPr="00411A29">
        <w:rPr>
          <w:rFonts w:cstheme="minorHAnsi"/>
          <w:bCs/>
          <w:iCs/>
        </w:rPr>
        <w:t>works</w:t>
      </w:r>
      <w:r w:rsidR="00CF4E43">
        <w:rPr>
          <w:rFonts w:cstheme="minorHAnsi"/>
          <w:bCs/>
          <w:iCs/>
        </w:rPr>
        <w:t>.</w:t>
      </w:r>
    </w:p>
    <w:p w14:paraId="7F5B77D3" w14:textId="77777777" w:rsidR="00425C6A" w:rsidRPr="00411A29" w:rsidRDefault="00425C6A" w:rsidP="00425C6A">
      <w:pPr>
        <w:pStyle w:val="ListParagraph"/>
        <w:rPr>
          <w:rFonts w:cstheme="minorHAnsi"/>
          <w:bCs/>
          <w:iCs/>
        </w:rPr>
      </w:pPr>
    </w:p>
    <w:p w14:paraId="7F5B77D4" w14:textId="77777777" w:rsidR="00425C6A" w:rsidRPr="00411A29" w:rsidRDefault="00081E2D" w:rsidP="00E93C26">
      <w:pPr>
        <w:numPr>
          <w:ilvl w:val="0"/>
          <w:numId w:val="8"/>
        </w:numPr>
        <w:jc w:val="both"/>
        <w:rPr>
          <w:rFonts w:cstheme="minorHAnsi"/>
          <w:bCs/>
          <w:iCs/>
        </w:rPr>
      </w:pPr>
      <w:r w:rsidRPr="00411A29">
        <w:rPr>
          <w:rFonts w:cstheme="minorHAnsi"/>
          <w:bCs/>
          <w:iCs/>
        </w:rPr>
        <w:t xml:space="preserve">McKenzie Arms – </w:t>
      </w:r>
      <w:r>
        <w:rPr>
          <w:rFonts w:cstheme="minorHAnsi"/>
          <w:bCs/>
          <w:iCs/>
        </w:rPr>
        <w:t>w</w:t>
      </w:r>
      <w:r w:rsidRPr="00411A29">
        <w:rPr>
          <w:rFonts w:cstheme="minorHAnsi"/>
          <w:bCs/>
          <w:iCs/>
        </w:rPr>
        <w:t>ork is well underway at the site</w:t>
      </w:r>
      <w:r w:rsidRPr="00411A29">
        <w:rPr>
          <w:rFonts w:cstheme="minorHAnsi"/>
          <w:bCs/>
          <w:iCs/>
        </w:rPr>
        <w:t xml:space="preserve"> but the timing of expenditure has mean</w:t>
      </w:r>
      <w:r w:rsidR="00CF4E43">
        <w:rPr>
          <w:rFonts w:cstheme="minorHAnsi"/>
          <w:bCs/>
          <w:iCs/>
        </w:rPr>
        <w:t>t</w:t>
      </w:r>
      <w:r w:rsidRPr="00411A29">
        <w:rPr>
          <w:rFonts w:cstheme="minorHAnsi"/>
          <w:bCs/>
          <w:iCs/>
        </w:rPr>
        <w:t xml:space="preserve"> slipp</w:t>
      </w:r>
      <w:r w:rsidR="00CF4E43">
        <w:rPr>
          <w:rFonts w:cstheme="minorHAnsi"/>
          <w:bCs/>
          <w:iCs/>
        </w:rPr>
        <w:t>age</w:t>
      </w:r>
      <w:r w:rsidRPr="00411A29">
        <w:rPr>
          <w:rFonts w:cstheme="minorHAnsi"/>
          <w:bCs/>
          <w:iCs/>
        </w:rPr>
        <w:t xml:space="preserve"> of £290k into 22/23.</w:t>
      </w:r>
    </w:p>
    <w:bookmarkEnd w:id="3"/>
    <w:p w14:paraId="7F5B77D5" w14:textId="77777777" w:rsidR="00162B7F" w:rsidRPr="00411A29" w:rsidRDefault="00162B7F" w:rsidP="00162B7F">
      <w:pPr>
        <w:jc w:val="both"/>
        <w:rPr>
          <w:rFonts w:cstheme="minorHAnsi"/>
          <w:bCs/>
          <w:iCs/>
        </w:rPr>
      </w:pPr>
    </w:p>
    <w:p w14:paraId="7F5B77D6" w14:textId="77777777" w:rsidR="00706B3F" w:rsidRPr="00411A29" w:rsidRDefault="00706B3F" w:rsidP="00162B7F">
      <w:pPr>
        <w:jc w:val="both"/>
        <w:rPr>
          <w:rFonts w:cstheme="minorHAnsi"/>
          <w:bCs/>
          <w:iCs/>
        </w:rPr>
      </w:pPr>
    </w:p>
    <w:p w14:paraId="7F5B77D7" w14:textId="77777777" w:rsidR="00162B7F" w:rsidRPr="00411A29" w:rsidRDefault="00081E2D" w:rsidP="00162B7F">
      <w:pPr>
        <w:pStyle w:val="Heading2"/>
      </w:pPr>
      <w:r w:rsidRPr="00411A29">
        <w:t>A Fair Economy that works for everyone</w:t>
      </w:r>
    </w:p>
    <w:p w14:paraId="7F5B77D8" w14:textId="77777777" w:rsidR="00706B3F" w:rsidRPr="00411A29" w:rsidRDefault="00081E2D" w:rsidP="00126CD3">
      <w:pPr>
        <w:numPr>
          <w:ilvl w:val="0"/>
          <w:numId w:val="8"/>
        </w:numPr>
        <w:jc w:val="both"/>
        <w:rPr>
          <w:rFonts w:cstheme="minorHAnsi"/>
          <w:bCs/>
          <w:iCs/>
        </w:rPr>
      </w:pPr>
      <w:r w:rsidRPr="00411A29">
        <w:rPr>
          <w:rFonts w:cstheme="minorHAnsi"/>
          <w:bCs/>
          <w:iCs/>
        </w:rPr>
        <w:t xml:space="preserve">Due to the exact timing of </w:t>
      </w:r>
      <w:r w:rsidR="00CF4E43">
        <w:rPr>
          <w:rFonts w:cstheme="minorHAnsi"/>
          <w:bCs/>
          <w:iCs/>
        </w:rPr>
        <w:t xml:space="preserve">any </w:t>
      </w:r>
      <w:r w:rsidRPr="00411A29">
        <w:rPr>
          <w:rFonts w:cstheme="minorHAnsi"/>
          <w:bCs/>
          <w:iCs/>
        </w:rPr>
        <w:t>Town Deal acquisitions</w:t>
      </w:r>
      <w:r w:rsidR="00CF4E43">
        <w:rPr>
          <w:rFonts w:cstheme="minorHAnsi"/>
          <w:bCs/>
          <w:iCs/>
        </w:rPr>
        <w:t>,</w:t>
      </w:r>
      <w:r w:rsidRPr="00411A29">
        <w:rPr>
          <w:rFonts w:cstheme="minorHAnsi"/>
          <w:bCs/>
          <w:iCs/>
        </w:rPr>
        <w:t xml:space="preserve"> £1.436m has been moved into 22/23.  </w:t>
      </w:r>
      <w:r w:rsidR="001019B4" w:rsidRPr="00411A29">
        <w:rPr>
          <w:rFonts w:cstheme="minorHAnsi"/>
          <w:bCs/>
          <w:iCs/>
        </w:rPr>
        <w:t xml:space="preserve"> </w:t>
      </w:r>
    </w:p>
    <w:p w14:paraId="7F5B77D9" w14:textId="77777777" w:rsidR="007C3BFC" w:rsidRPr="00411A29" w:rsidRDefault="007C3BFC" w:rsidP="00162B7F">
      <w:pPr>
        <w:jc w:val="both"/>
        <w:rPr>
          <w:rFonts w:cstheme="minorHAnsi"/>
          <w:bCs/>
          <w:iCs/>
        </w:rPr>
      </w:pPr>
    </w:p>
    <w:p w14:paraId="7F5B77DA" w14:textId="77777777" w:rsidR="00162B7F" w:rsidRPr="00411A29" w:rsidRDefault="00081E2D" w:rsidP="00162B7F">
      <w:pPr>
        <w:pStyle w:val="Heading2"/>
      </w:pPr>
      <w:r w:rsidRPr="00411A29">
        <w:t>Thriving Communities</w:t>
      </w:r>
    </w:p>
    <w:p w14:paraId="7F5B77DB" w14:textId="77777777" w:rsidR="007F2D1E" w:rsidRPr="00411A29" w:rsidRDefault="00081E2D" w:rsidP="00655C00">
      <w:pPr>
        <w:numPr>
          <w:ilvl w:val="0"/>
          <w:numId w:val="8"/>
        </w:numPr>
        <w:jc w:val="both"/>
        <w:rPr>
          <w:rFonts w:cstheme="minorHAnsi"/>
          <w:bCs/>
          <w:iCs/>
        </w:rPr>
      </w:pPr>
      <w:r w:rsidRPr="00411A29">
        <w:rPr>
          <w:rFonts w:cstheme="minorHAnsi"/>
          <w:bCs/>
          <w:iCs/>
        </w:rPr>
        <w:t xml:space="preserve">No major </w:t>
      </w:r>
      <w:r w:rsidRPr="00411A29">
        <w:rPr>
          <w:rFonts w:cstheme="minorHAnsi"/>
          <w:bCs/>
          <w:iCs/>
        </w:rPr>
        <w:t>variations.</w:t>
      </w:r>
    </w:p>
    <w:p w14:paraId="7F5B77DC" w14:textId="77777777" w:rsidR="00411A29" w:rsidRPr="00411A29" w:rsidRDefault="00411A29" w:rsidP="00411A29">
      <w:pPr>
        <w:ind w:left="360"/>
        <w:jc w:val="both"/>
        <w:rPr>
          <w:rFonts w:cstheme="minorHAnsi"/>
          <w:bCs/>
          <w:iCs/>
        </w:rPr>
      </w:pPr>
    </w:p>
    <w:p w14:paraId="7F5B77DD" w14:textId="77777777" w:rsidR="00162B7F" w:rsidRPr="00411A29" w:rsidRDefault="00081E2D" w:rsidP="00162B7F">
      <w:pPr>
        <w:pStyle w:val="Heading2"/>
      </w:pPr>
      <w:r w:rsidRPr="00411A29">
        <w:t>An Exemplary Council</w:t>
      </w:r>
    </w:p>
    <w:p w14:paraId="7F5B77DE" w14:textId="77777777" w:rsidR="00423D68" w:rsidRPr="00411A29" w:rsidRDefault="00081E2D" w:rsidP="00411A29">
      <w:pPr>
        <w:numPr>
          <w:ilvl w:val="0"/>
          <w:numId w:val="8"/>
        </w:numPr>
        <w:jc w:val="both"/>
        <w:rPr>
          <w:rFonts w:cstheme="minorHAnsi"/>
          <w:bCs/>
          <w:iCs/>
        </w:rPr>
      </w:pPr>
      <w:r w:rsidRPr="00411A29">
        <w:rPr>
          <w:rFonts w:cstheme="minorHAnsi"/>
          <w:bCs/>
          <w:iCs/>
        </w:rPr>
        <w:t xml:space="preserve">IT </w:t>
      </w:r>
      <w:r w:rsidR="00411A29" w:rsidRPr="00411A29">
        <w:rPr>
          <w:rFonts w:cstheme="minorHAnsi"/>
          <w:bCs/>
          <w:iCs/>
        </w:rPr>
        <w:t xml:space="preserve">Schemes – significant purchases have </w:t>
      </w:r>
      <w:r w:rsidR="00CF4E43">
        <w:rPr>
          <w:rFonts w:cstheme="minorHAnsi"/>
          <w:bCs/>
          <w:iCs/>
        </w:rPr>
        <w:t>been, and continue to be</w:t>
      </w:r>
      <w:r w:rsidR="00411A29" w:rsidRPr="00411A29">
        <w:rPr>
          <w:rFonts w:cstheme="minorHAnsi"/>
          <w:bCs/>
          <w:iCs/>
        </w:rPr>
        <w:t xml:space="preserve"> made</w:t>
      </w:r>
      <w:r w:rsidR="00CF4E43">
        <w:rPr>
          <w:rFonts w:cstheme="minorHAnsi"/>
          <w:bCs/>
          <w:iCs/>
        </w:rPr>
        <w:t>,</w:t>
      </w:r>
      <w:r w:rsidR="00411A29" w:rsidRPr="00411A29">
        <w:rPr>
          <w:rFonts w:cstheme="minorHAnsi"/>
          <w:bCs/>
          <w:iCs/>
        </w:rPr>
        <w:t xml:space="preserve"> </w:t>
      </w:r>
      <w:r>
        <w:rPr>
          <w:rFonts w:cstheme="minorHAnsi"/>
          <w:bCs/>
          <w:iCs/>
        </w:rPr>
        <w:t xml:space="preserve">from the approved budget </w:t>
      </w:r>
      <w:r w:rsidR="00411A29" w:rsidRPr="00411A29">
        <w:rPr>
          <w:rFonts w:cstheme="minorHAnsi"/>
          <w:bCs/>
          <w:iCs/>
        </w:rPr>
        <w:t xml:space="preserve">as equipment becomes available.  Timing is reliant on </w:t>
      </w:r>
      <w:r w:rsidR="00CF4E43">
        <w:rPr>
          <w:rFonts w:cstheme="minorHAnsi"/>
          <w:bCs/>
          <w:iCs/>
        </w:rPr>
        <w:t xml:space="preserve">the delivery from </w:t>
      </w:r>
      <w:r w:rsidR="00411A29" w:rsidRPr="00411A29">
        <w:rPr>
          <w:rFonts w:cstheme="minorHAnsi"/>
          <w:bCs/>
          <w:iCs/>
        </w:rPr>
        <w:t>suppliers</w:t>
      </w:r>
      <w:r w:rsidR="00CF4E43">
        <w:rPr>
          <w:rFonts w:cstheme="minorHAnsi"/>
          <w:bCs/>
          <w:iCs/>
        </w:rPr>
        <w:t>,</w:t>
      </w:r>
      <w:r w:rsidR="00411A29" w:rsidRPr="00411A29">
        <w:rPr>
          <w:rFonts w:cstheme="minorHAnsi"/>
          <w:bCs/>
          <w:iCs/>
        </w:rPr>
        <w:t xml:space="preserve"> and as a result £125k has </w:t>
      </w:r>
      <w:r w:rsidR="00CF4E43">
        <w:rPr>
          <w:rFonts w:cstheme="minorHAnsi"/>
          <w:bCs/>
          <w:iCs/>
        </w:rPr>
        <w:t xml:space="preserve">been </w:t>
      </w:r>
      <w:r w:rsidR="00411A29" w:rsidRPr="00411A29">
        <w:rPr>
          <w:rFonts w:cstheme="minorHAnsi"/>
          <w:bCs/>
          <w:iCs/>
        </w:rPr>
        <w:t xml:space="preserve">slipped </w:t>
      </w:r>
      <w:r w:rsidR="00CF4E43">
        <w:rPr>
          <w:rFonts w:cstheme="minorHAnsi"/>
          <w:bCs/>
          <w:iCs/>
        </w:rPr>
        <w:t>in</w:t>
      </w:r>
      <w:r w:rsidR="00411A29" w:rsidRPr="00411A29">
        <w:rPr>
          <w:rFonts w:cstheme="minorHAnsi"/>
          <w:bCs/>
          <w:iCs/>
        </w:rPr>
        <w:t>to 22/23.</w:t>
      </w:r>
    </w:p>
    <w:p w14:paraId="7F5B77DF" w14:textId="77777777" w:rsidR="00162B7F" w:rsidRPr="00411A29" w:rsidRDefault="00162B7F" w:rsidP="00162B7F">
      <w:pPr>
        <w:jc w:val="both"/>
        <w:rPr>
          <w:rFonts w:cstheme="minorHAnsi"/>
          <w:bCs/>
          <w:iCs/>
        </w:rPr>
      </w:pPr>
    </w:p>
    <w:p w14:paraId="7F5B77E0" w14:textId="77777777" w:rsidR="00162B7F" w:rsidRPr="00411A29" w:rsidRDefault="00162B7F" w:rsidP="00162B7F">
      <w:pPr>
        <w:jc w:val="both"/>
        <w:rPr>
          <w:rFonts w:cstheme="minorHAnsi"/>
          <w:bCs/>
          <w:iCs/>
        </w:rPr>
      </w:pPr>
    </w:p>
    <w:p w14:paraId="7F5B77E1" w14:textId="77777777" w:rsidR="00162B7F" w:rsidRPr="00411A29" w:rsidRDefault="00081E2D" w:rsidP="00052DF7">
      <w:pPr>
        <w:pStyle w:val="Heading1"/>
      </w:pPr>
      <w:r w:rsidRPr="00411A29">
        <w:t>Section B: Balance Sheet</w:t>
      </w:r>
    </w:p>
    <w:p w14:paraId="7F5B77E2" w14:textId="77777777" w:rsidR="00162B7F" w:rsidRPr="00411A29" w:rsidRDefault="00081E2D" w:rsidP="00162B7F">
      <w:pPr>
        <w:pStyle w:val="Heading2"/>
      </w:pPr>
      <w:r w:rsidRPr="00411A29">
        <w:t>Overview</w:t>
      </w:r>
    </w:p>
    <w:p w14:paraId="7F5B77E3" w14:textId="77777777" w:rsidR="00162B7F" w:rsidRPr="00411A29" w:rsidRDefault="00081E2D" w:rsidP="00162B7F">
      <w:pPr>
        <w:numPr>
          <w:ilvl w:val="0"/>
          <w:numId w:val="8"/>
        </w:numPr>
        <w:jc w:val="both"/>
        <w:rPr>
          <w:rFonts w:cstheme="minorHAnsi"/>
          <w:bCs/>
          <w:iCs/>
        </w:rPr>
      </w:pPr>
      <w:r w:rsidRPr="00411A29">
        <w:rPr>
          <w:rFonts w:cstheme="minorHAnsi"/>
          <w:bCs/>
          <w:iCs/>
        </w:rPr>
        <w:t>Strong balance sheet management assists in the effective use and control over the Council’s asset and liabilities. Key assets comprise of the Council’s tangible fixed a</w:t>
      </w:r>
      <w:r w:rsidRPr="00411A29">
        <w:rPr>
          <w:rFonts w:cstheme="minorHAnsi"/>
          <w:bCs/>
          <w:iCs/>
        </w:rPr>
        <w:t>ssets, debtors, investments and bank balances. Key liabilities include long and short-term borrowing, creditors and reserves.</w:t>
      </w:r>
    </w:p>
    <w:p w14:paraId="7F5B77E4" w14:textId="77777777" w:rsidR="00162B7F" w:rsidRPr="00411A29" w:rsidRDefault="00162B7F" w:rsidP="00162B7F">
      <w:pPr>
        <w:jc w:val="both"/>
        <w:rPr>
          <w:rFonts w:cstheme="minorHAnsi"/>
          <w:bCs/>
          <w:iCs/>
        </w:rPr>
      </w:pPr>
    </w:p>
    <w:p w14:paraId="7F5B77E5" w14:textId="77777777" w:rsidR="00162B7F" w:rsidRPr="00411A29" w:rsidRDefault="00081E2D" w:rsidP="00162B7F">
      <w:pPr>
        <w:pStyle w:val="Heading2"/>
      </w:pPr>
      <w:r w:rsidRPr="00411A29">
        <w:t>Non-current Assets</w:t>
      </w:r>
    </w:p>
    <w:p w14:paraId="7F5B77E6" w14:textId="77777777" w:rsidR="00162B7F" w:rsidRPr="00411A29" w:rsidRDefault="00081E2D" w:rsidP="00162B7F">
      <w:pPr>
        <w:numPr>
          <w:ilvl w:val="0"/>
          <w:numId w:val="8"/>
        </w:numPr>
        <w:jc w:val="both"/>
        <w:rPr>
          <w:rFonts w:cstheme="minorHAnsi"/>
          <w:bCs/>
          <w:iCs/>
        </w:rPr>
      </w:pPr>
      <w:r w:rsidRPr="00411A29">
        <w:rPr>
          <w:rFonts w:cstheme="minorHAnsi"/>
          <w:bCs/>
          <w:iCs/>
        </w:rPr>
        <w:t>Tangible non-current assets include property, plant and equipment held by the Council for use in the productio</w:t>
      </w:r>
      <w:r w:rsidRPr="00411A29">
        <w:rPr>
          <w:rFonts w:cstheme="minorHAnsi"/>
          <w:bCs/>
          <w:iCs/>
        </w:rPr>
        <w:t>n or supply of goods and services, for rental to others or for administrative purposes. One fifth of all assets are re-valued every year, and annual reviews are undertaken to establish whether any impairment or other adjustments need to be applied. New ass</w:t>
      </w:r>
      <w:r w:rsidRPr="00411A29">
        <w:rPr>
          <w:rFonts w:cstheme="minorHAnsi"/>
          <w:bCs/>
          <w:iCs/>
        </w:rPr>
        <w:t>ets and enhancements to existing assets are managed through the Capital Programme as reported in Appendices A and B.</w:t>
      </w:r>
    </w:p>
    <w:p w14:paraId="7F5B77E7" w14:textId="77777777" w:rsidR="00162B7F" w:rsidRPr="00411A29" w:rsidRDefault="00162B7F" w:rsidP="00162B7F">
      <w:pPr>
        <w:jc w:val="both"/>
        <w:rPr>
          <w:rFonts w:cstheme="minorHAnsi"/>
          <w:bCs/>
          <w:iCs/>
        </w:rPr>
      </w:pPr>
    </w:p>
    <w:p w14:paraId="7F5B77E8" w14:textId="77777777" w:rsidR="00162B7F" w:rsidRPr="00411A29" w:rsidRDefault="00081E2D" w:rsidP="00162B7F">
      <w:pPr>
        <w:pStyle w:val="Heading2"/>
      </w:pPr>
      <w:r w:rsidRPr="00411A29">
        <w:t>Borrowing and Investments</w:t>
      </w:r>
    </w:p>
    <w:p w14:paraId="7F5B77E9" w14:textId="77777777" w:rsidR="00162B7F" w:rsidRPr="00411A29" w:rsidRDefault="00081E2D" w:rsidP="00162B7F">
      <w:pPr>
        <w:numPr>
          <w:ilvl w:val="0"/>
          <w:numId w:val="8"/>
        </w:numPr>
        <w:jc w:val="both"/>
        <w:rPr>
          <w:rFonts w:cstheme="minorHAnsi"/>
          <w:bCs/>
          <w:iCs/>
        </w:rPr>
      </w:pPr>
      <w:r w:rsidRPr="00411A29">
        <w:rPr>
          <w:rFonts w:cstheme="minorHAnsi"/>
          <w:bCs/>
          <w:iCs/>
        </w:rPr>
        <w:t>Long-term borrowing requirements flow from the capital programme. Regular dialogue and meetings take place betwe</w:t>
      </w:r>
      <w:r w:rsidRPr="00411A29">
        <w:rPr>
          <w:rFonts w:cstheme="minorHAnsi"/>
          <w:bCs/>
          <w:iCs/>
        </w:rPr>
        <w:t>en the Director of Finance, her staff and the Council’s independent Treasury Consultants, Link Treasury Services, and options for optimising treasury management activities are actively reviewed.</w:t>
      </w:r>
    </w:p>
    <w:p w14:paraId="7F5B77EA" w14:textId="77777777" w:rsidR="00162B7F" w:rsidRPr="00411A29" w:rsidRDefault="00162B7F" w:rsidP="00162B7F">
      <w:pPr>
        <w:ind w:left="360"/>
        <w:jc w:val="both"/>
        <w:rPr>
          <w:rFonts w:cstheme="minorHAnsi"/>
          <w:bCs/>
          <w:iCs/>
        </w:rPr>
      </w:pPr>
    </w:p>
    <w:p w14:paraId="7F5B77EB" w14:textId="77777777" w:rsidR="00162B7F" w:rsidRPr="00411A29" w:rsidRDefault="00081E2D" w:rsidP="00162B7F">
      <w:pPr>
        <w:ind w:left="360"/>
        <w:jc w:val="both"/>
        <w:rPr>
          <w:rFonts w:cstheme="minorHAnsi"/>
          <w:bCs/>
          <w:iCs/>
        </w:rPr>
      </w:pPr>
      <w:r w:rsidRPr="003618FB">
        <w:rPr>
          <w:rFonts w:cstheme="minorHAnsi"/>
          <w:bCs/>
          <w:iCs/>
        </w:rPr>
        <w:t>Both short and long-term borrowing interest rates have risen</w:t>
      </w:r>
      <w:r w:rsidRPr="003618FB">
        <w:rPr>
          <w:rFonts w:cstheme="minorHAnsi"/>
          <w:bCs/>
          <w:iCs/>
        </w:rPr>
        <w:t xml:space="preserve"> over the last few months, following the increases in the Bank of England Base Rate. Interest rates on investments have also increased in response to this, but nevertheless remain at low levels. </w:t>
      </w:r>
      <w:r w:rsidR="002E2146" w:rsidRPr="00411A29">
        <w:rPr>
          <w:rFonts w:cstheme="minorHAnsi"/>
          <w:bCs/>
          <w:iCs/>
        </w:rPr>
        <w:t>D</w:t>
      </w:r>
      <w:r w:rsidR="007C58D9" w:rsidRPr="00411A29">
        <w:rPr>
          <w:rFonts w:cstheme="minorHAnsi"/>
          <w:bCs/>
          <w:iCs/>
        </w:rPr>
        <w:t xml:space="preserve">ebt interest payable </w:t>
      </w:r>
      <w:r w:rsidR="002E2146" w:rsidRPr="00411A29">
        <w:rPr>
          <w:rFonts w:cstheme="minorHAnsi"/>
          <w:bCs/>
          <w:iCs/>
        </w:rPr>
        <w:t>is</w:t>
      </w:r>
      <w:r w:rsidR="007C58D9" w:rsidRPr="00411A29">
        <w:rPr>
          <w:rFonts w:cstheme="minorHAnsi"/>
          <w:bCs/>
          <w:iCs/>
        </w:rPr>
        <w:t xml:space="preserve"> nil compared to a budget of £83k as the expected borrowing has not </w:t>
      </w:r>
      <w:r w:rsidR="007C58D9" w:rsidRPr="00411A29">
        <w:rPr>
          <w:rFonts w:cstheme="minorHAnsi"/>
          <w:bCs/>
          <w:iCs/>
        </w:rPr>
        <w:lastRenderedPageBreak/>
        <w:t xml:space="preserve">been required </w:t>
      </w:r>
      <w:r>
        <w:rPr>
          <w:rFonts w:cstheme="minorHAnsi"/>
          <w:bCs/>
          <w:iCs/>
        </w:rPr>
        <w:t xml:space="preserve">given the spend on </w:t>
      </w:r>
      <w:r w:rsidR="007C58D9" w:rsidRPr="00411A29">
        <w:rPr>
          <w:rFonts w:cstheme="minorHAnsi"/>
          <w:bCs/>
          <w:iCs/>
        </w:rPr>
        <w:t xml:space="preserve">the capital programme and </w:t>
      </w:r>
      <w:r>
        <w:rPr>
          <w:rFonts w:cstheme="minorHAnsi"/>
          <w:bCs/>
          <w:iCs/>
        </w:rPr>
        <w:t xml:space="preserve">the </w:t>
      </w:r>
      <w:r w:rsidR="007C58D9" w:rsidRPr="00411A29">
        <w:rPr>
          <w:rFonts w:cstheme="minorHAnsi"/>
          <w:bCs/>
          <w:iCs/>
        </w:rPr>
        <w:t>positive cash balances</w:t>
      </w:r>
      <w:r>
        <w:rPr>
          <w:rFonts w:cstheme="minorHAnsi"/>
          <w:bCs/>
          <w:iCs/>
        </w:rPr>
        <w:t xml:space="preserve"> held by the council</w:t>
      </w:r>
      <w:r w:rsidR="007C58D9" w:rsidRPr="00411A29">
        <w:rPr>
          <w:rFonts w:cstheme="minorHAnsi"/>
          <w:bCs/>
          <w:iCs/>
        </w:rPr>
        <w:t xml:space="preserve">.  Interest receivable on cash and investments is </w:t>
      </w:r>
      <w:r w:rsidR="002E2146" w:rsidRPr="00411A29">
        <w:rPr>
          <w:rFonts w:cstheme="minorHAnsi"/>
          <w:bCs/>
          <w:iCs/>
        </w:rPr>
        <w:t xml:space="preserve">£90k </w:t>
      </w:r>
      <w:r w:rsidR="007C58D9" w:rsidRPr="00411A29">
        <w:rPr>
          <w:rFonts w:cstheme="minorHAnsi"/>
          <w:bCs/>
          <w:iCs/>
        </w:rPr>
        <w:t xml:space="preserve">compared to a budget of £200k due to interest rates being </w:t>
      </w:r>
      <w:r>
        <w:rPr>
          <w:rFonts w:cstheme="minorHAnsi"/>
          <w:bCs/>
          <w:iCs/>
        </w:rPr>
        <w:t>less th</w:t>
      </w:r>
      <w:r>
        <w:rPr>
          <w:rFonts w:cstheme="minorHAnsi"/>
          <w:bCs/>
          <w:iCs/>
        </w:rPr>
        <w:t xml:space="preserve">an those assumed in the 2021/22 </w:t>
      </w:r>
      <w:r w:rsidR="007C58D9" w:rsidRPr="00411A29">
        <w:rPr>
          <w:rFonts w:cstheme="minorHAnsi"/>
          <w:bCs/>
          <w:iCs/>
        </w:rPr>
        <w:t>budget setting</w:t>
      </w:r>
      <w:r>
        <w:rPr>
          <w:rFonts w:cstheme="minorHAnsi"/>
          <w:bCs/>
          <w:iCs/>
        </w:rPr>
        <w:t xml:space="preserve"> process</w:t>
      </w:r>
      <w:r w:rsidR="00684375" w:rsidRPr="00411A29">
        <w:rPr>
          <w:rFonts w:cstheme="minorHAnsi"/>
          <w:bCs/>
          <w:iCs/>
        </w:rPr>
        <w:t xml:space="preserve">; this is </w:t>
      </w:r>
      <w:r w:rsidR="002E2146" w:rsidRPr="00411A29">
        <w:rPr>
          <w:rFonts w:cstheme="minorHAnsi"/>
          <w:bCs/>
          <w:iCs/>
        </w:rPr>
        <w:t xml:space="preserve">an increase of £40k </w:t>
      </w:r>
      <w:r>
        <w:rPr>
          <w:rFonts w:cstheme="minorHAnsi"/>
          <w:bCs/>
          <w:iCs/>
        </w:rPr>
        <w:t xml:space="preserve">however </w:t>
      </w:r>
      <w:r w:rsidR="002E2146" w:rsidRPr="00411A29">
        <w:rPr>
          <w:rFonts w:cstheme="minorHAnsi"/>
          <w:bCs/>
          <w:iCs/>
        </w:rPr>
        <w:t xml:space="preserve">since quarter three as interest rates </w:t>
      </w:r>
      <w:r>
        <w:rPr>
          <w:rFonts w:cstheme="minorHAnsi"/>
          <w:bCs/>
          <w:iCs/>
        </w:rPr>
        <w:t xml:space="preserve">have </w:t>
      </w:r>
      <w:r w:rsidR="002E2146" w:rsidRPr="00411A29">
        <w:rPr>
          <w:rFonts w:cstheme="minorHAnsi"/>
          <w:bCs/>
          <w:iCs/>
        </w:rPr>
        <w:t>rise</w:t>
      </w:r>
      <w:r>
        <w:rPr>
          <w:rFonts w:cstheme="minorHAnsi"/>
          <w:bCs/>
          <w:iCs/>
        </w:rPr>
        <w:t>n</w:t>
      </w:r>
      <w:r w:rsidR="002E2146" w:rsidRPr="00411A29">
        <w:rPr>
          <w:rFonts w:cstheme="minorHAnsi"/>
          <w:bCs/>
          <w:iCs/>
        </w:rPr>
        <w:t>.</w:t>
      </w:r>
    </w:p>
    <w:p w14:paraId="7F5B77EC" w14:textId="77777777" w:rsidR="00162B7F" w:rsidRPr="00411A29" w:rsidRDefault="00162B7F" w:rsidP="00162B7F">
      <w:pPr>
        <w:ind w:left="360"/>
        <w:jc w:val="both"/>
        <w:rPr>
          <w:rFonts w:cstheme="minorHAnsi"/>
          <w:bCs/>
          <w:iCs/>
        </w:rPr>
      </w:pPr>
    </w:p>
    <w:tbl>
      <w:tblPr>
        <w:tblStyle w:val="TableGrid"/>
        <w:tblW w:w="8737" w:type="dxa"/>
        <w:tblInd w:w="279" w:type="dxa"/>
        <w:tblLook w:val="04A0" w:firstRow="1" w:lastRow="0" w:firstColumn="1" w:lastColumn="0" w:noHBand="0" w:noVBand="1"/>
      </w:tblPr>
      <w:tblGrid>
        <w:gridCol w:w="3827"/>
        <w:gridCol w:w="2455"/>
        <w:gridCol w:w="2455"/>
      </w:tblGrid>
      <w:tr w:rsidR="00583687" w14:paraId="7F5B77F2" w14:textId="77777777" w:rsidTr="0051782E">
        <w:tc>
          <w:tcPr>
            <w:tcW w:w="3827" w:type="dxa"/>
            <w:shd w:val="clear" w:color="auto" w:fill="D9D9D9" w:themeFill="background1" w:themeFillShade="D9"/>
          </w:tcPr>
          <w:p w14:paraId="7F5B77ED" w14:textId="77777777" w:rsidR="0051782E" w:rsidRPr="00411A29" w:rsidRDefault="0051782E" w:rsidP="0051782E">
            <w:pPr>
              <w:jc w:val="both"/>
              <w:rPr>
                <w:rFonts w:cstheme="minorHAnsi"/>
                <w:b/>
              </w:rPr>
            </w:pPr>
          </w:p>
        </w:tc>
        <w:tc>
          <w:tcPr>
            <w:tcW w:w="2455" w:type="dxa"/>
            <w:shd w:val="clear" w:color="auto" w:fill="D9D9D9" w:themeFill="background1" w:themeFillShade="D9"/>
          </w:tcPr>
          <w:p w14:paraId="7F5B77EE" w14:textId="77777777" w:rsidR="0051782E" w:rsidRPr="00411A29" w:rsidRDefault="00081E2D" w:rsidP="0051782E">
            <w:pPr>
              <w:jc w:val="center"/>
              <w:rPr>
                <w:rFonts w:cstheme="minorHAnsi"/>
                <w:b/>
              </w:rPr>
            </w:pPr>
            <w:r w:rsidRPr="00411A29">
              <w:rPr>
                <w:rFonts w:cstheme="minorHAnsi"/>
                <w:b/>
              </w:rPr>
              <w:t>Outturn at 31</w:t>
            </w:r>
            <w:r w:rsidRPr="00411A29">
              <w:rPr>
                <w:rFonts w:cstheme="minorHAnsi"/>
                <w:b/>
                <w:vertAlign w:val="superscript"/>
              </w:rPr>
              <w:t>st</w:t>
            </w:r>
            <w:r w:rsidRPr="00411A29">
              <w:rPr>
                <w:rFonts w:cstheme="minorHAnsi"/>
                <w:b/>
              </w:rPr>
              <w:t xml:space="preserve"> March 2022</w:t>
            </w:r>
          </w:p>
          <w:p w14:paraId="7F5B77EF" w14:textId="77777777" w:rsidR="0051782E" w:rsidRPr="00411A29" w:rsidRDefault="00081E2D" w:rsidP="0051782E">
            <w:pPr>
              <w:jc w:val="center"/>
              <w:rPr>
                <w:rFonts w:cstheme="minorHAnsi"/>
                <w:b/>
              </w:rPr>
            </w:pPr>
            <w:r w:rsidRPr="00411A29">
              <w:rPr>
                <w:rFonts w:cstheme="minorHAnsi"/>
                <w:b/>
              </w:rPr>
              <w:t>£’000</w:t>
            </w:r>
          </w:p>
        </w:tc>
        <w:tc>
          <w:tcPr>
            <w:tcW w:w="2455" w:type="dxa"/>
            <w:shd w:val="clear" w:color="auto" w:fill="D9D9D9" w:themeFill="background1" w:themeFillShade="D9"/>
          </w:tcPr>
          <w:p w14:paraId="7F5B77F0" w14:textId="77777777" w:rsidR="0051782E" w:rsidRPr="00411A29" w:rsidRDefault="00081E2D" w:rsidP="0051782E">
            <w:pPr>
              <w:jc w:val="center"/>
              <w:rPr>
                <w:rFonts w:cstheme="minorHAnsi"/>
                <w:b/>
              </w:rPr>
            </w:pPr>
            <w:r w:rsidRPr="00411A29">
              <w:rPr>
                <w:rFonts w:cstheme="minorHAnsi"/>
                <w:b/>
              </w:rPr>
              <w:t>Forecast as at 31</w:t>
            </w:r>
            <w:r w:rsidRPr="00411A29">
              <w:rPr>
                <w:rFonts w:cstheme="minorHAnsi"/>
                <w:b/>
                <w:vertAlign w:val="superscript"/>
              </w:rPr>
              <w:t>st</w:t>
            </w:r>
            <w:r w:rsidRPr="00411A29">
              <w:rPr>
                <w:rFonts w:cstheme="minorHAnsi"/>
                <w:b/>
              </w:rPr>
              <w:t xml:space="preserve"> January 2022</w:t>
            </w:r>
          </w:p>
          <w:p w14:paraId="7F5B77F1" w14:textId="77777777" w:rsidR="0051782E" w:rsidRPr="00411A29" w:rsidRDefault="00081E2D" w:rsidP="0051782E">
            <w:pPr>
              <w:jc w:val="center"/>
              <w:rPr>
                <w:rFonts w:cstheme="minorHAnsi"/>
                <w:b/>
              </w:rPr>
            </w:pPr>
            <w:r w:rsidRPr="00411A29">
              <w:rPr>
                <w:rFonts w:cstheme="minorHAnsi"/>
                <w:b/>
              </w:rPr>
              <w:t>£’000</w:t>
            </w:r>
          </w:p>
        </w:tc>
      </w:tr>
      <w:tr w:rsidR="00583687" w14:paraId="7F5B77F6" w14:textId="77777777" w:rsidTr="0051782E">
        <w:tc>
          <w:tcPr>
            <w:tcW w:w="3827" w:type="dxa"/>
          </w:tcPr>
          <w:p w14:paraId="7F5B77F3" w14:textId="77777777" w:rsidR="0051782E" w:rsidRPr="00411A29" w:rsidRDefault="00081E2D" w:rsidP="0051782E">
            <w:pPr>
              <w:jc w:val="both"/>
              <w:rPr>
                <w:rFonts w:cstheme="minorHAnsi"/>
                <w:bCs/>
              </w:rPr>
            </w:pPr>
            <w:r w:rsidRPr="00411A29">
              <w:rPr>
                <w:rFonts w:cstheme="minorHAnsi"/>
                <w:bCs/>
              </w:rPr>
              <w:t>Interest and Investment Income</w:t>
            </w:r>
          </w:p>
        </w:tc>
        <w:tc>
          <w:tcPr>
            <w:tcW w:w="2455" w:type="dxa"/>
          </w:tcPr>
          <w:p w14:paraId="7F5B77F4" w14:textId="77777777" w:rsidR="0051782E" w:rsidRPr="00411A29" w:rsidRDefault="00081E2D" w:rsidP="0051782E">
            <w:pPr>
              <w:jc w:val="center"/>
              <w:rPr>
                <w:rFonts w:cstheme="minorHAnsi"/>
                <w:bCs/>
              </w:rPr>
            </w:pPr>
            <w:r w:rsidRPr="00411A29">
              <w:rPr>
                <w:rFonts w:cstheme="minorHAnsi"/>
                <w:bCs/>
              </w:rPr>
              <w:t>(90)</w:t>
            </w:r>
          </w:p>
        </w:tc>
        <w:tc>
          <w:tcPr>
            <w:tcW w:w="2455" w:type="dxa"/>
          </w:tcPr>
          <w:p w14:paraId="7F5B77F5" w14:textId="77777777" w:rsidR="0051782E" w:rsidRPr="00411A29" w:rsidRDefault="00081E2D" w:rsidP="0051782E">
            <w:pPr>
              <w:jc w:val="center"/>
              <w:rPr>
                <w:rFonts w:cstheme="minorHAnsi"/>
                <w:bCs/>
              </w:rPr>
            </w:pPr>
            <w:r w:rsidRPr="00411A29">
              <w:rPr>
                <w:rFonts w:cstheme="minorHAnsi"/>
                <w:bCs/>
              </w:rPr>
              <w:t>(50)</w:t>
            </w:r>
          </w:p>
        </w:tc>
      </w:tr>
      <w:tr w:rsidR="00583687" w14:paraId="7F5B77FA" w14:textId="77777777" w:rsidTr="0051782E">
        <w:tc>
          <w:tcPr>
            <w:tcW w:w="3827" w:type="dxa"/>
          </w:tcPr>
          <w:p w14:paraId="7F5B77F7" w14:textId="77777777" w:rsidR="0051782E" w:rsidRPr="00411A29" w:rsidRDefault="00081E2D" w:rsidP="0051782E">
            <w:pPr>
              <w:jc w:val="both"/>
              <w:rPr>
                <w:rFonts w:cstheme="minorHAnsi"/>
                <w:bCs/>
              </w:rPr>
            </w:pPr>
            <w:r w:rsidRPr="00411A29">
              <w:rPr>
                <w:rFonts w:cstheme="minorHAnsi"/>
                <w:bCs/>
              </w:rPr>
              <w:t>Debt Interest Payable</w:t>
            </w:r>
          </w:p>
        </w:tc>
        <w:tc>
          <w:tcPr>
            <w:tcW w:w="2455" w:type="dxa"/>
          </w:tcPr>
          <w:p w14:paraId="7F5B77F8" w14:textId="77777777" w:rsidR="0051782E" w:rsidRPr="00411A29" w:rsidRDefault="00081E2D" w:rsidP="0051782E">
            <w:pPr>
              <w:jc w:val="center"/>
              <w:rPr>
                <w:rFonts w:cstheme="minorHAnsi"/>
                <w:bCs/>
              </w:rPr>
            </w:pPr>
            <w:r w:rsidRPr="00411A29">
              <w:rPr>
                <w:rFonts w:cstheme="minorHAnsi"/>
                <w:bCs/>
              </w:rPr>
              <w:t>0</w:t>
            </w:r>
          </w:p>
        </w:tc>
        <w:tc>
          <w:tcPr>
            <w:tcW w:w="2455" w:type="dxa"/>
          </w:tcPr>
          <w:p w14:paraId="7F5B77F9" w14:textId="77777777" w:rsidR="0051782E" w:rsidRPr="00411A29" w:rsidRDefault="00081E2D" w:rsidP="0051782E">
            <w:pPr>
              <w:jc w:val="center"/>
              <w:rPr>
                <w:rFonts w:cstheme="minorHAnsi"/>
                <w:bCs/>
              </w:rPr>
            </w:pPr>
            <w:r w:rsidRPr="00411A29">
              <w:rPr>
                <w:rFonts w:cstheme="minorHAnsi"/>
                <w:bCs/>
              </w:rPr>
              <w:t>0</w:t>
            </w:r>
          </w:p>
        </w:tc>
      </w:tr>
      <w:tr w:rsidR="00583687" w14:paraId="7F5B77FE" w14:textId="77777777" w:rsidTr="0051782E">
        <w:tc>
          <w:tcPr>
            <w:tcW w:w="3827" w:type="dxa"/>
          </w:tcPr>
          <w:p w14:paraId="7F5B77FB" w14:textId="77777777" w:rsidR="0051782E" w:rsidRPr="00411A29" w:rsidRDefault="00081E2D" w:rsidP="0051782E">
            <w:pPr>
              <w:jc w:val="both"/>
              <w:rPr>
                <w:rFonts w:cstheme="minorHAnsi"/>
                <w:bCs/>
              </w:rPr>
            </w:pPr>
            <w:r w:rsidRPr="00411A29">
              <w:rPr>
                <w:rFonts w:cstheme="minorHAnsi"/>
                <w:bCs/>
              </w:rPr>
              <w:t>Minimum Revenue Provision (MRP)</w:t>
            </w:r>
          </w:p>
        </w:tc>
        <w:tc>
          <w:tcPr>
            <w:tcW w:w="2455" w:type="dxa"/>
          </w:tcPr>
          <w:p w14:paraId="7F5B77FC" w14:textId="77777777" w:rsidR="0051782E" w:rsidRPr="00411A29" w:rsidRDefault="00081E2D" w:rsidP="0051782E">
            <w:pPr>
              <w:jc w:val="center"/>
              <w:rPr>
                <w:rFonts w:cstheme="minorHAnsi"/>
                <w:bCs/>
              </w:rPr>
            </w:pPr>
            <w:r w:rsidRPr="00411A29">
              <w:rPr>
                <w:rFonts w:cstheme="minorHAnsi"/>
                <w:bCs/>
              </w:rPr>
              <w:t>298</w:t>
            </w:r>
          </w:p>
        </w:tc>
        <w:tc>
          <w:tcPr>
            <w:tcW w:w="2455" w:type="dxa"/>
          </w:tcPr>
          <w:p w14:paraId="7F5B77FD" w14:textId="77777777" w:rsidR="0051782E" w:rsidRPr="00411A29" w:rsidRDefault="00081E2D" w:rsidP="0051782E">
            <w:pPr>
              <w:jc w:val="center"/>
              <w:rPr>
                <w:rFonts w:cstheme="minorHAnsi"/>
                <w:bCs/>
              </w:rPr>
            </w:pPr>
            <w:r w:rsidRPr="00411A29">
              <w:rPr>
                <w:rFonts w:cstheme="minorHAnsi"/>
                <w:bCs/>
              </w:rPr>
              <w:t>298</w:t>
            </w:r>
          </w:p>
        </w:tc>
      </w:tr>
      <w:tr w:rsidR="00583687" w14:paraId="7F5B7802" w14:textId="77777777" w:rsidTr="0051782E">
        <w:tc>
          <w:tcPr>
            <w:tcW w:w="3827" w:type="dxa"/>
            <w:shd w:val="clear" w:color="auto" w:fill="D9D9D9" w:themeFill="background1" w:themeFillShade="D9"/>
          </w:tcPr>
          <w:p w14:paraId="7F5B77FF" w14:textId="77777777" w:rsidR="0051782E" w:rsidRPr="00411A29" w:rsidRDefault="00081E2D" w:rsidP="0051782E">
            <w:pPr>
              <w:jc w:val="both"/>
              <w:rPr>
                <w:rFonts w:cstheme="minorHAnsi"/>
                <w:b/>
              </w:rPr>
            </w:pPr>
            <w:r w:rsidRPr="00411A29">
              <w:rPr>
                <w:rFonts w:cstheme="minorHAnsi"/>
                <w:b/>
              </w:rPr>
              <w:t>TOTAL</w:t>
            </w:r>
          </w:p>
        </w:tc>
        <w:tc>
          <w:tcPr>
            <w:tcW w:w="2455" w:type="dxa"/>
            <w:shd w:val="clear" w:color="auto" w:fill="D9D9D9" w:themeFill="background1" w:themeFillShade="D9"/>
          </w:tcPr>
          <w:p w14:paraId="7F5B7800" w14:textId="77777777" w:rsidR="0051782E" w:rsidRPr="00411A29" w:rsidRDefault="00081E2D" w:rsidP="0051782E">
            <w:pPr>
              <w:jc w:val="center"/>
              <w:rPr>
                <w:rFonts w:cstheme="minorHAnsi"/>
                <w:b/>
              </w:rPr>
            </w:pPr>
            <w:r w:rsidRPr="00411A29">
              <w:rPr>
                <w:rFonts w:cstheme="minorHAnsi"/>
                <w:b/>
              </w:rPr>
              <w:t>208</w:t>
            </w:r>
          </w:p>
        </w:tc>
        <w:tc>
          <w:tcPr>
            <w:tcW w:w="2455" w:type="dxa"/>
            <w:shd w:val="clear" w:color="auto" w:fill="D9D9D9" w:themeFill="background1" w:themeFillShade="D9"/>
          </w:tcPr>
          <w:p w14:paraId="7F5B7801" w14:textId="77777777" w:rsidR="0051782E" w:rsidRPr="00411A29" w:rsidRDefault="00081E2D" w:rsidP="0051782E">
            <w:pPr>
              <w:jc w:val="center"/>
              <w:rPr>
                <w:rFonts w:cstheme="minorHAnsi"/>
                <w:b/>
              </w:rPr>
            </w:pPr>
            <w:r w:rsidRPr="00411A29">
              <w:rPr>
                <w:rFonts w:cstheme="minorHAnsi"/>
                <w:b/>
              </w:rPr>
              <w:t>248</w:t>
            </w:r>
          </w:p>
        </w:tc>
      </w:tr>
    </w:tbl>
    <w:p w14:paraId="7F5B7803" w14:textId="77777777" w:rsidR="00162B7F" w:rsidRPr="00411A29" w:rsidRDefault="00162B7F" w:rsidP="00162B7F">
      <w:pPr>
        <w:ind w:left="360"/>
        <w:jc w:val="both"/>
        <w:rPr>
          <w:rFonts w:cstheme="minorHAnsi"/>
          <w:bCs/>
          <w:iCs/>
        </w:rPr>
      </w:pPr>
    </w:p>
    <w:p w14:paraId="7F5B7804" w14:textId="77777777" w:rsidR="00162B7F" w:rsidRPr="00411A29" w:rsidRDefault="00162B7F" w:rsidP="00162B7F">
      <w:pPr>
        <w:ind w:left="360"/>
        <w:jc w:val="both"/>
        <w:rPr>
          <w:rFonts w:cstheme="minorHAnsi"/>
          <w:bCs/>
          <w:iCs/>
        </w:rPr>
      </w:pPr>
    </w:p>
    <w:p w14:paraId="7F5B7805" w14:textId="77777777" w:rsidR="00162B7F" w:rsidRPr="00411A29" w:rsidRDefault="00081E2D" w:rsidP="00162B7F">
      <w:pPr>
        <w:numPr>
          <w:ilvl w:val="0"/>
          <w:numId w:val="8"/>
        </w:numPr>
        <w:jc w:val="both"/>
        <w:rPr>
          <w:rFonts w:cstheme="minorHAnsi"/>
          <w:bCs/>
          <w:iCs/>
        </w:rPr>
      </w:pPr>
      <w:r w:rsidRPr="00411A29">
        <w:rPr>
          <w:rFonts w:cstheme="minorHAnsi"/>
          <w:bCs/>
        </w:rPr>
        <w:t>The current borrowing and investment position is as follows;</w:t>
      </w:r>
    </w:p>
    <w:p w14:paraId="7F5B7806" w14:textId="77777777" w:rsidR="00162B7F" w:rsidRPr="00411A29" w:rsidRDefault="00162B7F" w:rsidP="00162B7F">
      <w:pPr>
        <w:jc w:val="both"/>
        <w:rPr>
          <w:rFonts w:cstheme="minorHAnsi"/>
          <w:bCs/>
          <w:iCs/>
        </w:rPr>
      </w:pPr>
    </w:p>
    <w:tbl>
      <w:tblPr>
        <w:tblW w:w="0" w:type="auto"/>
        <w:tblInd w:w="279" w:type="dxa"/>
        <w:tblCellMar>
          <w:left w:w="0" w:type="dxa"/>
          <w:right w:w="0" w:type="dxa"/>
        </w:tblCellMar>
        <w:tblLook w:val="04A0" w:firstRow="1" w:lastRow="0" w:firstColumn="1" w:lastColumn="0" w:noHBand="0" w:noVBand="1"/>
      </w:tblPr>
      <w:tblGrid>
        <w:gridCol w:w="3823"/>
        <w:gridCol w:w="2549"/>
        <w:gridCol w:w="2355"/>
      </w:tblGrid>
      <w:tr w:rsidR="00583687" w14:paraId="7F5B780D" w14:textId="77777777" w:rsidTr="00CA57C9">
        <w:tc>
          <w:tcPr>
            <w:tcW w:w="38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F5B7807" w14:textId="77777777" w:rsidR="00CA57C9" w:rsidRPr="00411A29" w:rsidRDefault="00CA57C9">
            <w:pPr>
              <w:jc w:val="both"/>
              <w:rPr>
                <w:b/>
                <w:bCs/>
              </w:rPr>
            </w:pPr>
          </w:p>
        </w:tc>
        <w:tc>
          <w:tcPr>
            <w:tcW w:w="2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F5B7808" w14:textId="77777777" w:rsidR="005D5BD9" w:rsidRDefault="00081E2D">
            <w:pPr>
              <w:jc w:val="center"/>
              <w:rPr>
                <w:b/>
                <w:bCs/>
                <w:color w:val="000000"/>
              </w:rPr>
            </w:pPr>
            <w:r w:rsidRPr="00411A29">
              <w:rPr>
                <w:b/>
                <w:bCs/>
                <w:color w:val="000000"/>
              </w:rPr>
              <w:t xml:space="preserve">As at 31st March </w:t>
            </w:r>
          </w:p>
          <w:p w14:paraId="7F5B7809" w14:textId="77777777" w:rsidR="00CA57C9" w:rsidRPr="00411A29" w:rsidRDefault="00081E2D">
            <w:pPr>
              <w:jc w:val="center"/>
              <w:rPr>
                <w:b/>
                <w:bCs/>
              </w:rPr>
            </w:pPr>
            <w:r w:rsidRPr="00411A29">
              <w:rPr>
                <w:b/>
                <w:bCs/>
                <w:color w:val="000000"/>
              </w:rPr>
              <w:t>2022</w:t>
            </w:r>
          </w:p>
          <w:p w14:paraId="7F5B780A" w14:textId="77777777" w:rsidR="00CA57C9" w:rsidRPr="00411A29" w:rsidRDefault="00081E2D">
            <w:pPr>
              <w:jc w:val="center"/>
              <w:rPr>
                <w:b/>
                <w:bCs/>
              </w:rPr>
            </w:pPr>
            <w:r w:rsidRPr="00411A29">
              <w:rPr>
                <w:b/>
                <w:bCs/>
                <w:color w:val="000000"/>
              </w:rPr>
              <w:t>£’000</w:t>
            </w:r>
          </w:p>
        </w:tc>
        <w:tc>
          <w:tcPr>
            <w:tcW w:w="235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F5B780B" w14:textId="77777777" w:rsidR="00CA57C9" w:rsidRPr="00411A29" w:rsidRDefault="00081E2D">
            <w:pPr>
              <w:jc w:val="center"/>
              <w:rPr>
                <w:b/>
                <w:bCs/>
              </w:rPr>
            </w:pPr>
            <w:r w:rsidRPr="00411A29">
              <w:rPr>
                <w:b/>
                <w:bCs/>
                <w:color w:val="000000"/>
              </w:rPr>
              <w:t>As at 31st March 2021</w:t>
            </w:r>
          </w:p>
          <w:p w14:paraId="7F5B780C" w14:textId="77777777" w:rsidR="00CA57C9" w:rsidRPr="00411A29" w:rsidRDefault="00081E2D">
            <w:pPr>
              <w:jc w:val="center"/>
              <w:rPr>
                <w:b/>
                <w:bCs/>
              </w:rPr>
            </w:pPr>
            <w:r w:rsidRPr="00411A29">
              <w:rPr>
                <w:b/>
                <w:bCs/>
                <w:color w:val="000000"/>
              </w:rPr>
              <w:t>£’000</w:t>
            </w:r>
          </w:p>
        </w:tc>
      </w:tr>
      <w:tr w:rsidR="00583687" w14:paraId="7F5B7811"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B780E" w14:textId="77777777" w:rsidR="00CA57C9" w:rsidRPr="00411A29" w:rsidRDefault="00081E2D">
            <w:pPr>
              <w:jc w:val="both"/>
            </w:pPr>
            <w:r w:rsidRPr="00411A29">
              <w:t>Short term borrowing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F5B780F" w14:textId="77777777" w:rsidR="00CA57C9" w:rsidRPr="00411A29" w:rsidRDefault="00081E2D">
            <w:pPr>
              <w:jc w:val="center"/>
            </w:pPr>
            <w:r w:rsidRPr="00411A29">
              <w:t>Nil</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7F5B7810" w14:textId="77777777" w:rsidR="00CA57C9" w:rsidRPr="00411A29" w:rsidRDefault="00081E2D">
            <w:pPr>
              <w:jc w:val="center"/>
            </w:pPr>
            <w:r w:rsidRPr="00411A29">
              <w:t>Nil</w:t>
            </w:r>
          </w:p>
        </w:tc>
      </w:tr>
      <w:tr w:rsidR="00583687" w14:paraId="7F5B7815"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B7812" w14:textId="77777777" w:rsidR="00CA57C9" w:rsidRPr="00411A29" w:rsidRDefault="00081E2D">
            <w:pPr>
              <w:jc w:val="both"/>
            </w:pPr>
            <w:r w:rsidRPr="00411A29">
              <w:t xml:space="preserve">Long term </w:t>
            </w:r>
            <w:r w:rsidRPr="00411A29">
              <w:t>borrowing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F5B7813" w14:textId="77777777" w:rsidR="00CA57C9" w:rsidRPr="00411A29" w:rsidRDefault="00081E2D">
            <w:pPr>
              <w:jc w:val="center"/>
            </w:pPr>
            <w:r w:rsidRPr="00411A29">
              <w:t>Nil</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7F5B7814" w14:textId="77777777" w:rsidR="00CA57C9" w:rsidRPr="00411A29" w:rsidRDefault="00081E2D">
            <w:pPr>
              <w:jc w:val="center"/>
            </w:pPr>
            <w:r w:rsidRPr="00411A29">
              <w:t>Nil</w:t>
            </w:r>
          </w:p>
        </w:tc>
      </w:tr>
      <w:tr w:rsidR="00583687" w14:paraId="7F5B7819" w14:textId="77777777" w:rsidTr="00CA57C9">
        <w:tc>
          <w:tcPr>
            <w:tcW w:w="382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F5B7816" w14:textId="77777777" w:rsidR="00CA57C9" w:rsidRPr="00411A29" w:rsidRDefault="00081E2D">
            <w:pPr>
              <w:jc w:val="both"/>
              <w:rPr>
                <w:b/>
                <w:bCs/>
              </w:rPr>
            </w:pPr>
            <w:r w:rsidRPr="00411A29">
              <w:rPr>
                <w:b/>
                <w:bCs/>
                <w:color w:val="000000"/>
              </w:rPr>
              <w:t>Total Borrowing</w:t>
            </w:r>
          </w:p>
        </w:tc>
        <w:tc>
          <w:tcPr>
            <w:tcW w:w="255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F5B7817" w14:textId="77777777" w:rsidR="00CA57C9" w:rsidRPr="00411A29" w:rsidRDefault="00081E2D">
            <w:pPr>
              <w:jc w:val="center"/>
              <w:rPr>
                <w:b/>
                <w:bCs/>
              </w:rPr>
            </w:pPr>
            <w:r w:rsidRPr="00411A29">
              <w:rPr>
                <w:b/>
                <w:bCs/>
                <w:color w:val="000000"/>
              </w:rPr>
              <w:t>Nil</w:t>
            </w:r>
          </w:p>
        </w:tc>
        <w:tc>
          <w:tcPr>
            <w:tcW w:w="23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F5B7818" w14:textId="77777777" w:rsidR="00CA57C9" w:rsidRPr="00411A29" w:rsidRDefault="00081E2D">
            <w:pPr>
              <w:jc w:val="center"/>
              <w:rPr>
                <w:b/>
                <w:bCs/>
              </w:rPr>
            </w:pPr>
            <w:r w:rsidRPr="00411A29">
              <w:rPr>
                <w:b/>
                <w:bCs/>
                <w:color w:val="000000"/>
              </w:rPr>
              <w:t>Nil</w:t>
            </w:r>
          </w:p>
        </w:tc>
      </w:tr>
      <w:tr w:rsidR="00583687" w14:paraId="7F5B781D"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B781A" w14:textId="77777777" w:rsidR="00CA57C9" w:rsidRPr="00411A29" w:rsidRDefault="00081E2D">
            <w:pPr>
              <w:jc w:val="both"/>
            </w:pPr>
            <w:r w:rsidRPr="00411A29">
              <w:t>Investments made by the Council</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F5B781B" w14:textId="77777777" w:rsidR="00CA57C9" w:rsidRPr="00411A29" w:rsidRDefault="00081E2D">
            <w:pPr>
              <w:jc w:val="center"/>
            </w:pPr>
            <w:r w:rsidRPr="00411A29">
              <w:t>38,000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7F5B781C" w14:textId="77777777" w:rsidR="00CA57C9" w:rsidRPr="00411A29" w:rsidRDefault="00081E2D">
            <w:pPr>
              <w:jc w:val="center"/>
            </w:pPr>
            <w:r w:rsidRPr="00411A29">
              <w:t>29,000</w:t>
            </w:r>
          </w:p>
        </w:tc>
      </w:tr>
      <w:tr w:rsidR="00583687" w14:paraId="7F5B7821" w14:textId="77777777" w:rsidTr="00CA57C9">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B781E" w14:textId="77777777" w:rsidR="00CA57C9" w:rsidRPr="00411A29" w:rsidRDefault="00081E2D">
            <w:pPr>
              <w:jc w:val="both"/>
            </w:pPr>
            <w:r w:rsidRPr="00411A29">
              <w:t>Cash Balance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F5B781F" w14:textId="77777777" w:rsidR="00CA57C9" w:rsidRPr="00411A29" w:rsidRDefault="00081E2D">
            <w:pPr>
              <w:jc w:val="center"/>
            </w:pPr>
            <w:r w:rsidRPr="00411A29">
              <w:t>18,155</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7F5B7820" w14:textId="77777777" w:rsidR="00CA57C9" w:rsidRPr="00411A29" w:rsidRDefault="00081E2D">
            <w:pPr>
              <w:jc w:val="center"/>
            </w:pPr>
            <w:r w:rsidRPr="00411A29">
              <w:t>15,846</w:t>
            </w:r>
          </w:p>
        </w:tc>
      </w:tr>
    </w:tbl>
    <w:p w14:paraId="7F5B7822" w14:textId="77777777" w:rsidR="00162B7F" w:rsidRPr="00411A29" w:rsidRDefault="00162B7F" w:rsidP="00162B7F">
      <w:pPr>
        <w:jc w:val="both"/>
        <w:rPr>
          <w:rFonts w:cstheme="minorHAnsi"/>
          <w:bCs/>
          <w:iCs/>
        </w:rPr>
      </w:pPr>
    </w:p>
    <w:p w14:paraId="7F5B7823" w14:textId="77777777" w:rsidR="00162B7F" w:rsidRPr="00411A29" w:rsidRDefault="00081E2D" w:rsidP="00162B7F">
      <w:pPr>
        <w:pStyle w:val="Heading2"/>
      </w:pPr>
      <w:r w:rsidRPr="00411A29">
        <w:t>Debtors</w:t>
      </w:r>
    </w:p>
    <w:p w14:paraId="7F5B7824" w14:textId="77777777" w:rsidR="00162B7F" w:rsidRPr="00411A29" w:rsidRDefault="00081E2D" w:rsidP="00162B7F">
      <w:pPr>
        <w:numPr>
          <w:ilvl w:val="0"/>
          <w:numId w:val="8"/>
        </w:numPr>
        <w:jc w:val="both"/>
        <w:rPr>
          <w:rFonts w:cstheme="minorHAnsi"/>
          <w:bCs/>
          <w:iCs/>
        </w:rPr>
      </w:pPr>
      <w:r w:rsidRPr="00411A29">
        <w:rPr>
          <w:rFonts w:cstheme="minorHAnsi"/>
          <w:bCs/>
        </w:rPr>
        <w:t xml:space="preserve">The council has a corporate debt policy, as well as other specific policies for the management of debt in the key areas of </w:t>
      </w:r>
      <w:r w:rsidRPr="00411A29">
        <w:rPr>
          <w:rFonts w:cstheme="minorHAnsi"/>
          <w:bCs/>
        </w:rPr>
        <w:t xml:space="preserve">council tax, business rates, and housing benefit overpayments. The table below summarises the collection performance of the various debts, and the total outstanding debt in the respective areas at </w:t>
      </w:r>
      <w:r w:rsidR="005A6B14" w:rsidRPr="00411A29">
        <w:rPr>
          <w:rFonts w:cstheme="minorHAnsi"/>
          <w:bCs/>
        </w:rPr>
        <w:t xml:space="preserve">31st </w:t>
      </w:r>
      <w:r w:rsidR="00AE5C9B" w:rsidRPr="00411A29">
        <w:rPr>
          <w:rFonts w:cstheme="minorHAnsi"/>
          <w:bCs/>
        </w:rPr>
        <w:t>March</w:t>
      </w:r>
      <w:r w:rsidR="005A6B14" w:rsidRPr="00411A29">
        <w:rPr>
          <w:rFonts w:cstheme="minorHAnsi"/>
          <w:bCs/>
        </w:rPr>
        <w:t xml:space="preserve"> 202</w:t>
      </w:r>
      <w:r w:rsidR="00AE5C9B" w:rsidRPr="00411A29">
        <w:rPr>
          <w:rFonts w:cstheme="minorHAnsi"/>
          <w:bCs/>
        </w:rPr>
        <w:t>2</w:t>
      </w:r>
      <w:r w:rsidRPr="00411A29">
        <w:rPr>
          <w:rFonts w:cstheme="minorHAnsi"/>
          <w:bCs/>
        </w:rPr>
        <w:t xml:space="preserve">.  </w:t>
      </w:r>
    </w:p>
    <w:p w14:paraId="7F5B7825" w14:textId="77777777" w:rsidR="00684375" w:rsidRPr="00411A29" w:rsidRDefault="00684375" w:rsidP="00684375">
      <w:pPr>
        <w:ind w:left="360"/>
        <w:jc w:val="both"/>
        <w:rPr>
          <w:rFonts w:cstheme="minorHAnsi"/>
          <w:bCs/>
          <w:iCs/>
        </w:rPr>
      </w:pPr>
    </w:p>
    <w:p w14:paraId="7F5B7826" w14:textId="77777777" w:rsidR="00684375" w:rsidRPr="00411A29" w:rsidRDefault="00684375">
      <w:pPr>
        <w:rPr>
          <w:rFonts w:cstheme="minorHAnsi"/>
          <w:bCs/>
          <w:iCs/>
        </w:rPr>
      </w:pPr>
    </w:p>
    <w:tbl>
      <w:tblPr>
        <w:tblStyle w:val="TableGrid"/>
        <w:tblW w:w="9634" w:type="dxa"/>
        <w:tblLook w:val="04A0" w:firstRow="1" w:lastRow="0" w:firstColumn="1" w:lastColumn="0" w:noHBand="0" w:noVBand="1"/>
      </w:tblPr>
      <w:tblGrid>
        <w:gridCol w:w="5240"/>
        <w:gridCol w:w="2268"/>
        <w:gridCol w:w="2126"/>
      </w:tblGrid>
      <w:tr w:rsidR="00583687" w14:paraId="7F5B782E" w14:textId="77777777" w:rsidTr="005D5BD9">
        <w:trPr>
          <w:trHeight w:val="284"/>
          <w:tblHeader/>
        </w:trPr>
        <w:tc>
          <w:tcPr>
            <w:tcW w:w="5240" w:type="dxa"/>
            <w:shd w:val="clear" w:color="auto" w:fill="D9D9D9" w:themeFill="background1" w:themeFillShade="D9"/>
            <w:vAlign w:val="center"/>
          </w:tcPr>
          <w:p w14:paraId="7F5B7827" w14:textId="77777777" w:rsidR="00162B7F" w:rsidRPr="00411A29" w:rsidRDefault="00162B7F" w:rsidP="00162B7F">
            <w:pPr>
              <w:jc w:val="both"/>
              <w:rPr>
                <w:rFonts w:cstheme="minorHAnsi"/>
                <w:b/>
              </w:rPr>
            </w:pPr>
            <w:bookmarkStart w:id="4" w:name="_Hlk78974821"/>
          </w:p>
        </w:tc>
        <w:tc>
          <w:tcPr>
            <w:tcW w:w="2268" w:type="dxa"/>
            <w:shd w:val="clear" w:color="auto" w:fill="D9D9D9" w:themeFill="background1" w:themeFillShade="D9"/>
            <w:vAlign w:val="center"/>
          </w:tcPr>
          <w:p w14:paraId="7F5B7828" w14:textId="77777777" w:rsidR="00162B7F" w:rsidRPr="00411A29" w:rsidRDefault="00081E2D" w:rsidP="00162B7F">
            <w:pPr>
              <w:jc w:val="center"/>
              <w:rPr>
                <w:rFonts w:cstheme="minorHAnsi"/>
                <w:b/>
              </w:rPr>
            </w:pPr>
            <w:r w:rsidRPr="00411A29">
              <w:rPr>
                <w:rFonts w:cstheme="minorHAnsi"/>
                <w:b/>
              </w:rPr>
              <w:t>Position at</w:t>
            </w:r>
          </w:p>
          <w:p w14:paraId="7F5B7829" w14:textId="77777777" w:rsidR="00162B7F" w:rsidRPr="00411A29" w:rsidRDefault="00081E2D" w:rsidP="00162B7F">
            <w:pPr>
              <w:jc w:val="center"/>
              <w:rPr>
                <w:rFonts w:cstheme="minorHAnsi"/>
                <w:b/>
              </w:rPr>
            </w:pPr>
            <w:r w:rsidRPr="00411A29">
              <w:rPr>
                <w:rFonts w:cstheme="minorHAnsi"/>
                <w:b/>
              </w:rPr>
              <w:t>3</w:t>
            </w:r>
            <w:r w:rsidR="00684375" w:rsidRPr="00411A29">
              <w:rPr>
                <w:rFonts w:cstheme="minorHAnsi"/>
                <w:b/>
              </w:rPr>
              <w:t>1st</w:t>
            </w:r>
            <w:r w:rsidRPr="00411A29">
              <w:rPr>
                <w:rFonts w:cstheme="minorHAnsi"/>
                <w:b/>
              </w:rPr>
              <w:t xml:space="preserve"> </w:t>
            </w:r>
            <w:r w:rsidR="00922521" w:rsidRPr="00411A29">
              <w:rPr>
                <w:rFonts w:cstheme="minorHAnsi"/>
                <w:b/>
              </w:rPr>
              <w:t>March</w:t>
            </w:r>
            <w:r w:rsidRPr="00411A29">
              <w:rPr>
                <w:rFonts w:cstheme="minorHAnsi"/>
                <w:b/>
              </w:rPr>
              <w:t xml:space="preserve"> 202</w:t>
            </w:r>
            <w:r w:rsidR="00BE782E" w:rsidRPr="00411A29">
              <w:rPr>
                <w:rFonts w:cstheme="minorHAnsi"/>
                <w:b/>
              </w:rPr>
              <w:t>2</w:t>
            </w:r>
          </w:p>
          <w:p w14:paraId="7F5B782A" w14:textId="77777777" w:rsidR="00162B7F" w:rsidRPr="00411A29" w:rsidRDefault="00081E2D" w:rsidP="00162B7F">
            <w:pPr>
              <w:jc w:val="center"/>
              <w:rPr>
                <w:rFonts w:cstheme="minorHAnsi"/>
                <w:b/>
              </w:rPr>
            </w:pPr>
            <w:r w:rsidRPr="00411A29">
              <w:rPr>
                <w:rFonts w:cstheme="minorHAnsi"/>
                <w:b/>
              </w:rPr>
              <w:t>£’000</w:t>
            </w:r>
          </w:p>
        </w:tc>
        <w:tc>
          <w:tcPr>
            <w:tcW w:w="2126" w:type="dxa"/>
            <w:shd w:val="clear" w:color="auto" w:fill="D9D9D9" w:themeFill="background1" w:themeFillShade="D9"/>
            <w:vAlign w:val="center"/>
          </w:tcPr>
          <w:p w14:paraId="7F5B782B" w14:textId="77777777" w:rsidR="00162B7F" w:rsidRPr="00411A29" w:rsidRDefault="00081E2D" w:rsidP="00162B7F">
            <w:pPr>
              <w:jc w:val="center"/>
              <w:rPr>
                <w:rFonts w:cstheme="minorHAnsi"/>
                <w:b/>
              </w:rPr>
            </w:pPr>
            <w:r w:rsidRPr="00411A29">
              <w:rPr>
                <w:rFonts w:cstheme="minorHAnsi"/>
                <w:b/>
              </w:rPr>
              <w:t>Position as at</w:t>
            </w:r>
          </w:p>
          <w:p w14:paraId="7F5B782C" w14:textId="77777777" w:rsidR="00162B7F" w:rsidRPr="00411A29" w:rsidRDefault="00081E2D" w:rsidP="00162B7F">
            <w:pPr>
              <w:jc w:val="center"/>
              <w:rPr>
                <w:rFonts w:cstheme="minorHAnsi"/>
                <w:b/>
              </w:rPr>
            </w:pPr>
            <w:r w:rsidRPr="00411A29">
              <w:rPr>
                <w:rFonts w:cstheme="minorHAnsi"/>
                <w:b/>
              </w:rPr>
              <w:t>31</w:t>
            </w:r>
            <w:r w:rsidRPr="00411A29">
              <w:rPr>
                <w:rFonts w:cstheme="minorHAnsi"/>
                <w:b/>
                <w:vertAlign w:val="superscript"/>
              </w:rPr>
              <w:t>st</w:t>
            </w:r>
            <w:r w:rsidRPr="00411A29">
              <w:rPr>
                <w:rFonts w:cstheme="minorHAnsi"/>
                <w:b/>
              </w:rPr>
              <w:t xml:space="preserve"> March 2021</w:t>
            </w:r>
          </w:p>
          <w:p w14:paraId="7F5B782D" w14:textId="77777777" w:rsidR="00162B7F" w:rsidRPr="00411A29" w:rsidRDefault="00081E2D" w:rsidP="00162B7F">
            <w:pPr>
              <w:jc w:val="center"/>
              <w:rPr>
                <w:rFonts w:cstheme="minorHAnsi"/>
                <w:b/>
              </w:rPr>
            </w:pPr>
            <w:r w:rsidRPr="00411A29">
              <w:rPr>
                <w:rFonts w:cstheme="minorHAnsi"/>
                <w:b/>
              </w:rPr>
              <w:t>£’000</w:t>
            </w:r>
          </w:p>
        </w:tc>
      </w:tr>
      <w:bookmarkEnd w:id="4"/>
      <w:tr w:rsidR="00583687" w14:paraId="7F5B7832" w14:textId="77777777" w:rsidTr="005D5BD9">
        <w:trPr>
          <w:trHeight w:val="284"/>
        </w:trPr>
        <w:tc>
          <w:tcPr>
            <w:tcW w:w="5240" w:type="dxa"/>
            <w:shd w:val="clear" w:color="auto" w:fill="D9D9D9" w:themeFill="background1" w:themeFillShade="D9"/>
            <w:vAlign w:val="center"/>
          </w:tcPr>
          <w:p w14:paraId="7F5B782F" w14:textId="77777777" w:rsidR="00162B7F" w:rsidRPr="00411A29" w:rsidRDefault="00081E2D" w:rsidP="00162B7F">
            <w:pPr>
              <w:jc w:val="both"/>
              <w:rPr>
                <w:rFonts w:cstheme="minorHAnsi"/>
                <w:b/>
              </w:rPr>
            </w:pPr>
            <w:r w:rsidRPr="00411A29">
              <w:rPr>
                <w:rFonts w:cstheme="minorHAnsi"/>
                <w:b/>
              </w:rPr>
              <w:t>Council Tax</w:t>
            </w:r>
          </w:p>
        </w:tc>
        <w:tc>
          <w:tcPr>
            <w:tcW w:w="2268" w:type="dxa"/>
            <w:shd w:val="clear" w:color="auto" w:fill="D9D9D9" w:themeFill="background1" w:themeFillShade="D9"/>
            <w:vAlign w:val="center"/>
          </w:tcPr>
          <w:p w14:paraId="7F5B7830" w14:textId="77777777" w:rsidR="00162B7F" w:rsidRPr="00411A29" w:rsidRDefault="00162B7F" w:rsidP="00162B7F">
            <w:pPr>
              <w:jc w:val="center"/>
              <w:rPr>
                <w:rFonts w:cstheme="minorHAnsi"/>
                <w:b/>
              </w:rPr>
            </w:pPr>
          </w:p>
        </w:tc>
        <w:tc>
          <w:tcPr>
            <w:tcW w:w="2126" w:type="dxa"/>
            <w:shd w:val="clear" w:color="auto" w:fill="D9D9D9" w:themeFill="background1" w:themeFillShade="D9"/>
            <w:vAlign w:val="center"/>
          </w:tcPr>
          <w:p w14:paraId="7F5B7831" w14:textId="77777777" w:rsidR="00162B7F" w:rsidRPr="00411A29" w:rsidRDefault="00162B7F" w:rsidP="00162B7F">
            <w:pPr>
              <w:jc w:val="center"/>
              <w:rPr>
                <w:rFonts w:cstheme="minorHAnsi"/>
                <w:b/>
              </w:rPr>
            </w:pPr>
          </w:p>
        </w:tc>
      </w:tr>
      <w:tr w:rsidR="00583687" w14:paraId="7F5B7836" w14:textId="77777777" w:rsidTr="005D5BD9">
        <w:trPr>
          <w:trHeight w:val="284"/>
        </w:trPr>
        <w:tc>
          <w:tcPr>
            <w:tcW w:w="5240" w:type="dxa"/>
            <w:vAlign w:val="center"/>
          </w:tcPr>
          <w:p w14:paraId="7F5B7833" w14:textId="77777777" w:rsidR="00BE782E" w:rsidRPr="00411A29" w:rsidRDefault="00081E2D" w:rsidP="00BE782E">
            <w:pPr>
              <w:jc w:val="both"/>
              <w:rPr>
                <w:rFonts w:cstheme="minorHAnsi"/>
                <w:bCs/>
              </w:rPr>
            </w:pPr>
            <w:r w:rsidRPr="00411A29">
              <w:rPr>
                <w:rFonts w:cstheme="minorHAnsi"/>
                <w:bCs/>
              </w:rPr>
              <w:t xml:space="preserve">Expected Council Tax </w:t>
            </w:r>
            <w:r>
              <w:rPr>
                <w:rFonts w:cstheme="minorHAnsi"/>
                <w:bCs/>
              </w:rPr>
              <w:t xml:space="preserve">Collectable </w:t>
            </w:r>
            <w:r w:rsidRPr="00411A29">
              <w:rPr>
                <w:rFonts w:cstheme="minorHAnsi"/>
                <w:bCs/>
              </w:rPr>
              <w:t>21/22</w:t>
            </w:r>
            <w:r>
              <w:rPr>
                <w:rFonts w:cstheme="minorHAnsi"/>
                <w:bCs/>
              </w:rPr>
              <w:t xml:space="preserve"> (20/21)</w:t>
            </w:r>
          </w:p>
        </w:tc>
        <w:tc>
          <w:tcPr>
            <w:tcW w:w="2268" w:type="dxa"/>
          </w:tcPr>
          <w:p w14:paraId="7F5B7834" w14:textId="77777777" w:rsidR="00BE782E" w:rsidRPr="00411A29" w:rsidRDefault="00081E2D" w:rsidP="00BE782E">
            <w:pPr>
              <w:jc w:val="center"/>
              <w:rPr>
                <w:rFonts w:cstheme="minorHAnsi"/>
                <w:bCs/>
              </w:rPr>
            </w:pPr>
            <w:r w:rsidRPr="00411A29">
              <w:t>73,988</w:t>
            </w:r>
          </w:p>
        </w:tc>
        <w:tc>
          <w:tcPr>
            <w:tcW w:w="2126" w:type="dxa"/>
          </w:tcPr>
          <w:p w14:paraId="7F5B7835" w14:textId="77777777" w:rsidR="00BE782E" w:rsidRPr="00411A29" w:rsidRDefault="00081E2D" w:rsidP="00BE782E">
            <w:pPr>
              <w:jc w:val="center"/>
              <w:rPr>
                <w:rFonts w:cstheme="minorHAnsi"/>
                <w:bCs/>
              </w:rPr>
            </w:pPr>
            <w:r w:rsidRPr="00411A29">
              <w:t>69,675</w:t>
            </w:r>
          </w:p>
        </w:tc>
      </w:tr>
      <w:tr w:rsidR="00583687" w14:paraId="7F5B783A" w14:textId="77777777" w:rsidTr="005D5BD9">
        <w:trPr>
          <w:trHeight w:val="284"/>
        </w:trPr>
        <w:tc>
          <w:tcPr>
            <w:tcW w:w="5240" w:type="dxa"/>
            <w:vAlign w:val="center"/>
          </w:tcPr>
          <w:p w14:paraId="7F5B7837" w14:textId="77777777" w:rsidR="00BE782E" w:rsidRPr="00411A29" w:rsidRDefault="00081E2D" w:rsidP="00BE782E">
            <w:pPr>
              <w:jc w:val="both"/>
              <w:rPr>
                <w:rFonts w:cstheme="minorHAnsi"/>
                <w:bCs/>
              </w:rPr>
            </w:pPr>
            <w:r w:rsidRPr="00411A29">
              <w:rPr>
                <w:rFonts w:cstheme="minorHAnsi"/>
                <w:bCs/>
              </w:rPr>
              <w:t>Current year balance outstanding</w:t>
            </w:r>
          </w:p>
        </w:tc>
        <w:tc>
          <w:tcPr>
            <w:tcW w:w="2268" w:type="dxa"/>
          </w:tcPr>
          <w:p w14:paraId="7F5B7838" w14:textId="77777777" w:rsidR="00BE782E" w:rsidRPr="00411A29" w:rsidRDefault="00081E2D" w:rsidP="00BE782E">
            <w:pPr>
              <w:jc w:val="center"/>
              <w:rPr>
                <w:rFonts w:cstheme="minorHAnsi"/>
                <w:bCs/>
              </w:rPr>
            </w:pPr>
            <w:r w:rsidRPr="00411A29">
              <w:t>2,533</w:t>
            </w:r>
          </w:p>
        </w:tc>
        <w:tc>
          <w:tcPr>
            <w:tcW w:w="2126" w:type="dxa"/>
          </w:tcPr>
          <w:p w14:paraId="7F5B7839" w14:textId="77777777" w:rsidR="00BE782E" w:rsidRPr="00411A29" w:rsidRDefault="00081E2D" w:rsidP="00BE782E">
            <w:pPr>
              <w:jc w:val="center"/>
              <w:rPr>
                <w:rFonts w:cstheme="minorHAnsi"/>
                <w:bCs/>
              </w:rPr>
            </w:pPr>
            <w:r w:rsidRPr="00411A29">
              <w:t>2,149</w:t>
            </w:r>
          </w:p>
        </w:tc>
      </w:tr>
      <w:tr w:rsidR="00583687" w14:paraId="7F5B783E" w14:textId="77777777" w:rsidTr="005D5BD9">
        <w:trPr>
          <w:trHeight w:val="284"/>
        </w:trPr>
        <w:tc>
          <w:tcPr>
            <w:tcW w:w="5240" w:type="dxa"/>
            <w:vAlign w:val="center"/>
          </w:tcPr>
          <w:p w14:paraId="7F5B783B" w14:textId="77777777" w:rsidR="00BE782E" w:rsidRPr="00411A29" w:rsidRDefault="00081E2D" w:rsidP="00BE782E">
            <w:pPr>
              <w:jc w:val="both"/>
              <w:rPr>
                <w:rFonts w:cstheme="minorHAnsi"/>
                <w:bCs/>
              </w:rPr>
            </w:pPr>
            <w:r w:rsidRPr="00411A29">
              <w:rPr>
                <w:rFonts w:cstheme="minorHAnsi"/>
                <w:bCs/>
              </w:rPr>
              <w:t>Previous years balance outstanding</w:t>
            </w:r>
          </w:p>
        </w:tc>
        <w:tc>
          <w:tcPr>
            <w:tcW w:w="2268" w:type="dxa"/>
          </w:tcPr>
          <w:p w14:paraId="7F5B783C" w14:textId="77777777" w:rsidR="00BE782E" w:rsidRPr="00411A29" w:rsidRDefault="00081E2D" w:rsidP="00BE782E">
            <w:pPr>
              <w:jc w:val="center"/>
              <w:rPr>
                <w:rFonts w:cstheme="minorHAnsi"/>
                <w:bCs/>
              </w:rPr>
            </w:pPr>
            <w:r w:rsidRPr="00411A29">
              <w:t>4,280</w:t>
            </w:r>
          </w:p>
        </w:tc>
        <w:tc>
          <w:tcPr>
            <w:tcW w:w="2126" w:type="dxa"/>
          </w:tcPr>
          <w:p w14:paraId="7F5B783D" w14:textId="77777777" w:rsidR="00BE782E" w:rsidRPr="00411A29" w:rsidRDefault="00081E2D" w:rsidP="00BE782E">
            <w:pPr>
              <w:jc w:val="center"/>
              <w:rPr>
                <w:rFonts w:cstheme="minorHAnsi"/>
                <w:bCs/>
              </w:rPr>
            </w:pPr>
            <w:r w:rsidRPr="00411A29">
              <w:t>3,266</w:t>
            </w:r>
          </w:p>
        </w:tc>
      </w:tr>
      <w:tr w:rsidR="00583687" w14:paraId="7F5B7842" w14:textId="77777777" w:rsidTr="005D5BD9">
        <w:trPr>
          <w:trHeight w:val="284"/>
        </w:trPr>
        <w:tc>
          <w:tcPr>
            <w:tcW w:w="5240" w:type="dxa"/>
            <w:vAlign w:val="center"/>
          </w:tcPr>
          <w:p w14:paraId="7F5B783F" w14:textId="77777777" w:rsidR="00BE782E" w:rsidRPr="00411A29" w:rsidRDefault="00081E2D" w:rsidP="00BE782E">
            <w:pPr>
              <w:jc w:val="both"/>
              <w:rPr>
                <w:rFonts w:cstheme="minorHAnsi"/>
                <w:b/>
              </w:rPr>
            </w:pPr>
            <w:r w:rsidRPr="00411A29">
              <w:rPr>
                <w:rFonts w:cstheme="minorHAnsi"/>
                <w:b/>
              </w:rPr>
              <w:t xml:space="preserve">Total Council Tax balance </w:t>
            </w:r>
            <w:r w:rsidRPr="00411A29">
              <w:rPr>
                <w:rFonts w:cstheme="minorHAnsi"/>
                <w:b/>
              </w:rPr>
              <w:t>outstanding</w:t>
            </w:r>
          </w:p>
        </w:tc>
        <w:tc>
          <w:tcPr>
            <w:tcW w:w="2268" w:type="dxa"/>
          </w:tcPr>
          <w:p w14:paraId="7F5B7840" w14:textId="77777777" w:rsidR="00BE782E" w:rsidRPr="00411A29" w:rsidRDefault="00081E2D" w:rsidP="00BE782E">
            <w:pPr>
              <w:jc w:val="center"/>
              <w:rPr>
                <w:rFonts w:cstheme="minorHAnsi"/>
                <w:b/>
                <w:bCs/>
              </w:rPr>
            </w:pPr>
            <w:r w:rsidRPr="00411A29">
              <w:rPr>
                <w:b/>
                <w:bCs/>
              </w:rPr>
              <w:t>6,813</w:t>
            </w:r>
          </w:p>
        </w:tc>
        <w:tc>
          <w:tcPr>
            <w:tcW w:w="2126" w:type="dxa"/>
          </w:tcPr>
          <w:p w14:paraId="7F5B7841" w14:textId="77777777" w:rsidR="00BE782E" w:rsidRPr="00411A29" w:rsidRDefault="00081E2D" w:rsidP="00BE782E">
            <w:pPr>
              <w:jc w:val="center"/>
              <w:rPr>
                <w:rFonts w:cstheme="minorHAnsi"/>
                <w:b/>
                <w:bCs/>
              </w:rPr>
            </w:pPr>
            <w:r w:rsidRPr="00411A29">
              <w:rPr>
                <w:b/>
                <w:bCs/>
              </w:rPr>
              <w:t>5,415</w:t>
            </w:r>
          </w:p>
        </w:tc>
      </w:tr>
      <w:tr w:rsidR="00583687" w14:paraId="7F5B7846" w14:textId="77777777" w:rsidTr="005D5BD9">
        <w:trPr>
          <w:trHeight w:val="284"/>
        </w:trPr>
        <w:tc>
          <w:tcPr>
            <w:tcW w:w="5240" w:type="dxa"/>
            <w:vAlign w:val="center"/>
          </w:tcPr>
          <w:p w14:paraId="7F5B7843" w14:textId="77777777" w:rsidR="00BE782E" w:rsidRPr="00411A29" w:rsidRDefault="00081E2D" w:rsidP="00BE782E">
            <w:pPr>
              <w:jc w:val="both"/>
              <w:rPr>
                <w:rFonts w:cstheme="minorHAnsi"/>
                <w:bCs/>
              </w:rPr>
            </w:pPr>
            <w:r w:rsidRPr="00411A29">
              <w:rPr>
                <w:rFonts w:cstheme="minorHAnsi"/>
                <w:bCs/>
              </w:rPr>
              <w:t>Collection Rates</w:t>
            </w:r>
          </w:p>
        </w:tc>
        <w:tc>
          <w:tcPr>
            <w:tcW w:w="2268" w:type="dxa"/>
          </w:tcPr>
          <w:p w14:paraId="7F5B7844" w14:textId="77777777" w:rsidR="00BE782E" w:rsidRPr="00411A29" w:rsidRDefault="00081E2D" w:rsidP="00BE782E">
            <w:pPr>
              <w:jc w:val="center"/>
              <w:rPr>
                <w:rFonts w:cstheme="minorHAnsi"/>
                <w:bCs/>
              </w:rPr>
            </w:pPr>
            <w:r w:rsidRPr="00411A29">
              <w:t>96.50%</w:t>
            </w:r>
          </w:p>
        </w:tc>
        <w:tc>
          <w:tcPr>
            <w:tcW w:w="2126" w:type="dxa"/>
          </w:tcPr>
          <w:p w14:paraId="7F5B7845" w14:textId="77777777" w:rsidR="00BE782E" w:rsidRPr="00411A29" w:rsidRDefault="00081E2D" w:rsidP="00BE782E">
            <w:pPr>
              <w:jc w:val="center"/>
              <w:rPr>
                <w:rFonts w:cstheme="minorHAnsi"/>
                <w:bCs/>
              </w:rPr>
            </w:pPr>
            <w:r w:rsidRPr="00411A29">
              <w:t>96.80%</w:t>
            </w:r>
          </w:p>
        </w:tc>
      </w:tr>
      <w:tr w:rsidR="00583687" w14:paraId="7F5B784A" w14:textId="77777777" w:rsidTr="005D5BD9">
        <w:trPr>
          <w:trHeight w:val="284"/>
        </w:trPr>
        <w:tc>
          <w:tcPr>
            <w:tcW w:w="5240" w:type="dxa"/>
            <w:shd w:val="clear" w:color="auto" w:fill="D9D9D9" w:themeFill="background1" w:themeFillShade="D9"/>
            <w:vAlign w:val="center"/>
          </w:tcPr>
          <w:p w14:paraId="7F5B7847" w14:textId="77777777" w:rsidR="00162B7F" w:rsidRPr="00411A29" w:rsidRDefault="00081E2D" w:rsidP="00162B7F">
            <w:pPr>
              <w:jc w:val="both"/>
              <w:rPr>
                <w:rFonts w:cstheme="minorHAnsi"/>
                <w:b/>
              </w:rPr>
            </w:pPr>
            <w:r w:rsidRPr="00411A29">
              <w:rPr>
                <w:rFonts w:cstheme="minorHAnsi"/>
                <w:b/>
              </w:rPr>
              <w:t>Business Rates</w:t>
            </w:r>
          </w:p>
        </w:tc>
        <w:tc>
          <w:tcPr>
            <w:tcW w:w="2268" w:type="dxa"/>
            <w:shd w:val="clear" w:color="auto" w:fill="D9D9D9" w:themeFill="background1" w:themeFillShade="D9"/>
            <w:vAlign w:val="center"/>
          </w:tcPr>
          <w:p w14:paraId="7F5B7848" w14:textId="77777777" w:rsidR="00162B7F" w:rsidRPr="00411A29" w:rsidRDefault="00162B7F" w:rsidP="00162B7F">
            <w:pPr>
              <w:jc w:val="center"/>
              <w:rPr>
                <w:rFonts w:cstheme="minorHAnsi"/>
                <w:b/>
              </w:rPr>
            </w:pPr>
          </w:p>
        </w:tc>
        <w:tc>
          <w:tcPr>
            <w:tcW w:w="2126" w:type="dxa"/>
            <w:shd w:val="clear" w:color="auto" w:fill="D9D9D9" w:themeFill="background1" w:themeFillShade="D9"/>
            <w:vAlign w:val="center"/>
          </w:tcPr>
          <w:p w14:paraId="7F5B7849" w14:textId="77777777" w:rsidR="00162B7F" w:rsidRPr="00411A29" w:rsidRDefault="00162B7F" w:rsidP="00162B7F">
            <w:pPr>
              <w:jc w:val="center"/>
              <w:rPr>
                <w:rFonts w:cstheme="minorHAnsi"/>
                <w:b/>
              </w:rPr>
            </w:pPr>
          </w:p>
        </w:tc>
      </w:tr>
      <w:tr w:rsidR="00583687" w14:paraId="7F5B784E" w14:textId="77777777" w:rsidTr="005D5BD9">
        <w:trPr>
          <w:trHeight w:val="284"/>
        </w:trPr>
        <w:tc>
          <w:tcPr>
            <w:tcW w:w="5240" w:type="dxa"/>
            <w:vAlign w:val="center"/>
          </w:tcPr>
          <w:p w14:paraId="7F5B784B" w14:textId="77777777" w:rsidR="00162B7F" w:rsidRPr="00411A29" w:rsidRDefault="00081E2D" w:rsidP="00162B7F">
            <w:pPr>
              <w:jc w:val="both"/>
              <w:rPr>
                <w:rFonts w:cstheme="minorHAnsi"/>
                <w:bCs/>
              </w:rPr>
            </w:pPr>
            <w:r w:rsidRPr="00411A29">
              <w:rPr>
                <w:rFonts w:cstheme="minorHAnsi"/>
                <w:bCs/>
              </w:rPr>
              <w:t xml:space="preserve">Expected Business Rates </w:t>
            </w:r>
            <w:r>
              <w:rPr>
                <w:rFonts w:cstheme="minorHAnsi"/>
                <w:bCs/>
              </w:rPr>
              <w:t xml:space="preserve">Collectable </w:t>
            </w:r>
            <w:r w:rsidRPr="00411A29">
              <w:rPr>
                <w:rFonts w:cstheme="minorHAnsi"/>
                <w:bCs/>
              </w:rPr>
              <w:t>21/22</w:t>
            </w:r>
            <w:r>
              <w:rPr>
                <w:rFonts w:cstheme="minorHAnsi"/>
                <w:bCs/>
              </w:rPr>
              <w:t xml:space="preserve"> (20/21)</w:t>
            </w:r>
          </w:p>
        </w:tc>
        <w:tc>
          <w:tcPr>
            <w:tcW w:w="2268" w:type="dxa"/>
            <w:vAlign w:val="center"/>
          </w:tcPr>
          <w:p w14:paraId="7F5B784C" w14:textId="77777777" w:rsidR="00162B7F" w:rsidRPr="00411A29" w:rsidRDefault="00081E2D" w:rsidP="00162B7F">
            <w:pPr>
              <w:jc w:val="center"/>
              <w:rPr>
                <w:rFonts w:cstheme="minorHAnsi"/>
                <w:bCs/>
              </w:rPr>
            </w:pPr>
            <w:r w:rsidRPr="00411A29">
              <w:rPr>
                <w:rFonts w:cstheme="minorHAnsi"/>
                <w:bCs/>
              </w:rPr>
              <w:t>34,</w:t>
            </w:r>
            <w:r w:rsidR="00082A40" w:rsidRPr="00411A29">
              <w:rPr>
                <w:rFonts w:cstheme="minorHAnsi"/>
                <w:bCs/>
              </w:rPr>
              <w:t>293</w:t>
            </w:r>
          </w:p>
        </w:tc>
        <w:tc>
          <w:tcPr>
            <w:tcW w:w="2126" w:type="dxa"/>
            <w:vAlign w:val="center"/>
          </w:tcPr>
          <w:p w14:paraId="7F5B784D" w14:textId="77777777" w:rsidR="00162B7F" w:rsidRPr="00411A29" w:rsidRDefault="00081E2D" w:rsidP="00162B7F">
            <w:pPr>
              <w:jc w:val="center"/>
              <w:rPr>
                <w:rFonts w:cstheme="minorHAnsi"/>
                <w:bCs/>
              </w:rPr>
            </w:pPr>
            <w:r w:rsidRPr="00411A29">
              <w:rPr>
                <w:rFonts w:cstheme="minorHAnsi"/>
                <w:bCs/>
              </w:rPr>
              <w:t>24,821</w:t>
            </w:r>
          </w:p>
        </w:tc>
      </w:tr>
      <w:tr w:rsidR="00583687" w14:paraId="7F5B7852" w14:textId="77777777" w:rsidTr="005D5BD9">
        <w:trPr>
          <w:trHeight w:val="284"/>
        </w:trPr>
        <w:tc>
          <w:tcPr>
            <w:tcW w:w="5240" w:type="dxa"/>
            <w:vAlign w:val="center"/>
          </w:tcPr>
          <w:p w14:paraId="7F5B784F" w14:textId="77777777" w:rsidR="00162B7F" w:rsidRPr="00411A29" w:rsidRDefault="00081E2D" w:rsidP="00162B7F">
            <w:pPr>
              <w:jc w:val="both"/>
              <w:rPr>
                <w:rFonts w:cstheme="minorHAnsi"/>
                <w:bCs/>
              </w:rPr>
            </w:pPr>
            <w:r w:rsidRPr="00411A29">
              <w:rPr>
                <w:rFonts w:cstheme="minorHAnsi"/>
                <w:bCs/>
              </w:rPr>
              <w:t>Current year balance outstanding</w:t>
            </w:r>
          </w:p>
        </w:tc>
        <w:tc>
          <w:tcPr>
            <w:tcW w:w="2268" w:type="dxa"/>
            <w:vAlign w:val="center"/>
          </w:tcPr>
          <w:p w14:paraId="7F5B7850" w14:textId="77777777" w:rsidR="00162B7F" w:rsidRPr="00411A29" w:rsidRDefault="00081E2D" w:rsidP="00162B7F">
            <w:pPr>
              <w:jc w:val="center"/>
              <w:rPr>
                <w:rFonts w:cstheme="minorHAnsi"/>
                <w:bCs/>
              </w:rPr>
            </w:pPr>
            <w:r w:rsidRPr="00411A29">
              <w:rPr>
                <w:rFonts w:cstheme="minorHAnsi"/>
                <w:bCs/>
              </w:rPr>
              <w:t>1,327</w:t>
            </w:r>
          </w:p>
        </w:tc>
        <w:tc>
          <w:tcPr>
            <w:tcW w:w="2126" w:type="dxa"/>
            <w:vAlign w:val="center"/>
          </w:tcPr>
          <w:p w14:paraId="7F5B7851" w14:textId="77777777" w:rsidR="00162B7F" w:rsidRPr="00411A29" w:rsidRDefault="00081E2D" w:rsidP="00162B7F">
            <w:pPr>
              <w:jc w:val="center"/>
              <w:rPr>
                <w:rFonts w:cstheme="minorHAnsi"/>
                <w:bCs/>
              </w:rPr>
            </w:pPr>
            <w:r w:rsidRPr="00411A29">
              <w:rPr>
                <w:rFonts w:cstheme="minorHAnsi"/>
                <w:bCs/>
              </w:rPr>
              <w:t>1,285</w:t>
            </w:r>
          </w:p>
        </w:tc>
      </w:tr>
      <w:tr w:rsidR="00583687" w14:paraId="7F5B7856" w14:textId="77777777" w:rsidTr="005D5BD9">
        <w:trPr>
          <w:trHeight w:val="284"/>
        </w:trPr>
        <w:tc>
          <w:tcPr>
            <w:tcW w:w="5240" w:type="dxa"/>
            <w:vAlign w:val="center"/>
          </w:tcPr>
          <w:p w14:paraId="7F5B7853" w14:textId="77777777" w:rsidR="00162B7F" w:rsidRPr="00411A29" w:rsidRDefault="00081E2D" w:rsidP="00162B7F">
            <w:pPr>
              <w:jc w:val="both"/>
              <w:rPr>
                <w:rFonts w:cstheme="minorHAnsi"/>
                <w:bCs/>
              </w:rPr>
            </w:pPr>
            <w:r w:rsidRPr="00411A29">
              <w:rPr>
                <w:rFonts w:cstheme="minorHAnsi"/>
                <w:bCs/>
              </w:rPr>
              <w:t>Previous year balance outstanding</w:t>
            </w:r>
          </w:p>
        </w:tc>
        <w:tc>
          <w:tcPr>
            <w:tcW w:w="2268" w:type="dxa"/>
            <w:vAlign w:val="center"/>
          </w:tcPr>
          <w:p w14:paraId="7F5B7854" w14:textId="77777777" w:rsidR="00162B7F" w:rsidRPr="00411A29" w:rsidRDefault="00081E2D" w:rsidP="00162B7F">
            <w:pPr>
              <w:jc w:val="center"/>
              <w:rPr>
                <w:rFonts w:cstheme="minorHAnsi"/>
                <w:bCs/>
              </w:rPr>
            </w:pPr>
            <w:r w:rsidRPr="00411A29">
              <w:rPr>
                <w:rFonts w:cstheme="minorHAnsi"/>
                <w:bCs/>
              </w:rPr>
              <w:t>1,</w:t>
            </w:r>
            <w:r w:rsidR="00082A40" w:rsidRPr="00411A29">
              <w:rPr>
                <w:rFonts w:cstheme="minorHAnsi"/>
                <w:bCs/>
              </w:rPr>
              <w:t>123</w:t>
            </w:r>
          </w:p>
        </w:tc>
        <w:tc>
          <w:tcPr>
            <w:tcW w:w="2126" w:type="dxa"/>
            <w:vAlign w:val="center"/>
          </w:tcPr>
          <w:p w14:paraId="7F5B7855" w14:textId="77777777" w:rsidR="00162B7F" w:rsidRPr="00411A29" w:rsidRDefault="00081E2D" w:rsidP="00162B7F">
            <w:pPr>
              <w:jc w:val="center"/>
              <w:rPr>
                <w:rFonts w:cstheme="minorHAnsi"/>
                <w:bCs/>
              </w:rPr>
            </w:pPr>
            <w:r w:rsidRPr="00411A29">
              <w:rPr>
                <w:rFonts w:cstheme="minorHAnsi"/>
                <w:bCs/>
              </w:rPr>
              <w:t>74</w:t>
            </w:r>
            <w:r>
              <w:rPr>
                <w:rFonts w:cstheme="minorHAnsi"/>
                <w:bCs/>
              </w:rPr>
              <w:t>5</w:t>
            </w:r>
          </w:p>
        </w:tc>
      </w:tr>
      <w:tr w:rsidR="00583687" w14:paraId="7F5B785A" w14:textId="77777777" w:rsidTr="005D5BD9">
        <w:trPr>
          <w:trHeight w:val="284"/>
        </w:trPr>
        <w:tc>
          <w:tcPr>
            <w:tcW w:w="5240" w:type="dxa"/>
            <w:vAlign w:val="center"/>
          </w:tcPr>
          <w:p w14:paraId="7F5B7857" w14:textId="77777777" w:rsidR="00162B7F" w:rsidRPr="00411A29" w:rsidRDefault="00081E2D" w:rsidP="00162B7F">
            <w:pPr>
              <w:jc w:val="both"/>
              <w:rPr>
                <w:rFonts w:cstheme="minorHAnsi"/>
                <w:b/>
              </w:rPr>
            </w:pPr>
            <w:r w:rsidRPr="00411A29">
              <w:rPr>
                <w:rFonts w:cstheme="minorHAnsi"/>
                <w:b/>
              </w:rPr>
              <w:t xml:space="preserve">Total Business Rates </w:t>
            </w:r>
            <w:r w:rsidRPr="00411A29">
              <w:rPr>
                <w:rFonts w:cstheme="minorHAnsi"/>
                <w:b/>
              </w:rPr>
              <w:t>balance outstanding</w:t>
            </w:r>
          </w:p>
        </w:tc>
        <w:tc>
          <w:tcPr>
            <w:tcW w:w="2268" w:type="dxa"/>
            <w:vAlign w:val="center"/>
          </w:tcPr>
          <w:p w14:paraId="7F5B7858" w14:textId="77777777" w:rsidR="00162B7F" w:rsidRPr="00411A29" w:rsidRDefault="00081E2D" w:rsidP="00162B7F">
            <w:pPr>
              <w:jc w:val="center"/>
              <w:rPr>
                <w:rFonts w:cstheme="minorHAnsi"/>
                <w:b/>
              </w:rPr>
            </w:pPr>
            <w:r w:rsidRPr="00411A29">
              <w:rPr>
                <w:rFonts w:cstheme="minorHAnsi"/>
                <w:b/>
              </w:rPr>
              <w:t>2,450</w:t>
            </w:r>
          </w:p>
        </w:tc>
        <w:tc>
          <w:tcPr>
            <w:tcW w:w="2126" w:type="dxa"/>
            <w:vAlign w:val="center"/>
          </w:tcPr>
          <w:p w14:paraId="7F5B7859" w14:textId="77777777" w:rsidR="00162B7F" w:rsidRPr="00411A29" w:rsidRDefault="00081E2D" w:rsidP="00162B7F">
            <w:pPr>
              <w:jc w:val="center"/>
              <w:rPr>
                <w:rFonts w:cstheme="minorHAnsi"/>
                <w:b/>
              </w:rPr>
            </w:pPr>
            <w:r w:rsidRPr="00411A29">
              <w:rPr>
                <w:rFonts w:cstheme="minorHAnsi"/>
                <w:b/>
              </w:rPr>
              <w:t>2,030</w:t>
            </w:r>
          </w:p>
        </w:tc>
      </w:tr>
      <w:tr w:rsidR="00583687" w14:paraId="7F5B785E" w14:textId="77777777" w:rsidTr="005D5BD9">
        <w:trPr>
          <w:trHeight w:val="284"/>
        </w:trPr>
        <w:tc>
          <w:tcPr>
            <w:tcW w:w="5240" w:type="dxa"/>
            <w:vAlign w:val="center"/>
          </w:tcPr>
          <w:p w14:paraId="7F5B785B" w14:textId="77777777" w:rsidR="00162B7F" w:rsidRPr="00411A29" w:rsidRDefault="00081E2D" w:rsidP="00162B7F">
            <w:pPr>
              <w:jc w:val="both"/>
              <w:rPr>
                <w:rFonts w:cstheme="minorHAnsi"/>
                <w:bCs/>
              </w:rPr>
            </w:pPr>
            <w:r w:rsidRPr="00411A29">
              <w:rPr>
                <w:rFonts w:cstheme="minorHAnsi"/>
                <w:bCs/>
              </w:rPr>
              <w:t>Collection Rates</w:t>
            </w:r>
          </w:p>
        </w:tc>
        <w:tc>
          <w:tcPr>
            <w:tcW w:w="2268" w:type="dxa"/>
            <w:vAlign w:val="center"/>
          </w:tcPr>
          <w:p w14:paraId="7F5B785C" w14:textId="77777777" w:rsidR="00162B7F" w:rsidRPr="00411A29" w:rsidRDefault="00081E2D" w:rsidP="00162B7F">
            <w:pPr>
              <w:jc w:val="center"/>
              <w:rPr>
                <w:rFonts w:cstheme="minorHAnsi"/>
                <w:bCs/>
              </w:rPr>
            </w:pPr>
            <w:r w:rsidRPr="00411A29">
              <w:rPr>
                <w:rFonts w:cstheme="minorHAnsi"/>
                <w:bCs/>
              </w:rPr>
              <w:t>96.14</w:t>
            </w:r>
            <w:r w:rsidR="003E6B24" w:rsidRPr="00411A29">
              <w:rPr>
                <w:rFonts w:cstheme="minorHAnsi"/>
                <w:bCs/>
              </w:rPr>
              <w:t>%</w:t>
            </w:r>
          </w:p>
        </w:tc>
        <w:tc>
          <w:tcPr>
            <w:tcW w:w="2126" w:type="dxa"/>
            <w:vAlign w:val="center"/>
          </w:tcPr>
          <w:p w14:paraId="7F5B785D" w14:textId="77777777" w:rsidR="00162B7F" w:rsidRPr="00411A29" w:rsidRDefault="00081E2D" w:rsidP="00162B7F">
            <w:pPr>
              <w:jc w:val="center"/>
              <w:rPr>
                <w:rFonts w:cstheme="minorHAnsi"/>
                <w:bCs/>
              </w:rPr>
            </w:pPr>
            <w:r w:rsidRPr="00411A29">
              <w:rPr>
                <w:rFonts w:cstheme="minorHAnsi"/>
                <w:bCs/>
              </w:rPr>
              <w:t>95.02%</w:t>
            </w:r>
          </w:p>
        </w:tc>
      </w:tr>
      <w:tr w:rsidR="00583687" w14:paraId="7F5B7862" w14:textId="77777777" w:rsidTr="005D5BD9">
        <w:trPr>
          <w:trHeight w:val="284"/>
        </w:trPr>
        <w:tc>
          <w:tcPr>
            <w:tcW w:w="5240" w:type="dxa"/>
            <w:shd w:val="clear" w:color="auto" w:fill="D9D9D9" w:themeFill="background1" w:themeFillShade="D9"/>
            <w:vAlign w:val="center"/>
          </w:tcPr>
          <w:p w14:paraId="7F5B785F" w14:textId="77777777" w:rsidR="00162B7F" w:rsidRPr="00411A29" w:rsidRDefault="00081E2D" w:rsidP="00162B7F">
            <w:pPr>
              <w:jc w:val="both"/>
              <w:rPr>
                <w:rFonts w:cstheme="minorHAnsi"/>
                <w:b/>
              </w:rPr>
            </w:pPr>
            <w:r w:rsidRPr="00411A29">
              <w:rPr>
                <w:rFonts w:cstheme="minorHAnsi"/>
                <w:b/>
              </w:rPr>
              <w:t>Housing Benefit</w:t>
            </w:r>
          </w:p>
        </w:tc>
        <w:tc>
          <w:tcPr>
            <w:tcW w:w="2268" w:type="dxa"/>
            <w:shd w:val="clear" w:color="auto" w:fill="D9D9D9" w:themeFill="background1" w:themeFillShade="D9"/>
            <w:vAlign w:val="center"/>
          </w:tcPr>
          <w:p w14:paraId="7F5B7860" w14:textId="77777777" w:rsidR="00162B7F" w:rsidRPr="00411A29" w:rsidRDefault="00162B7F" w:rsidP="00162B7F">
            <w:pPr>
              <w:jc w:val="center"/>
              <w:rPr>
                <w:rFonts w:cstheme="minorHAnsi"/>
                <w:b/>
              </w:rPr>
            </w:pPr>
          </w:p>
        </w:tc>
        <w:tc>
          <w:tcPr>
            <w:tcW w:w="2126" w:type="dxa"/>
            <w:shd w:val="clear" w:color="auto" w:fill="D9D9D9" w:themeFill="background1" w:themeFillShade="D9"/>
            <w:vAlign w:val="center"/>
          </w:tcPr>
          <w:p w14:paraId="7F5B7861" w14:textId="77777777" w:rsidR="00162B7F" w:rsidRPr="00411A29" w:rsidRDefault="00162B7F" w:rsidP="00162B7F">
            <w:pPr>
              <w:jc w:val="center"/>
              <w:rPr>
                <w:rFonts w:cstheme="minorHAnsi"/>
                <w:b/>
              </w:rPr>
            </w:pPr>
          </w:p>
        </w:tc>
      </w:tr>
      <w:tr w:rsidR="00583687" w14:paraId="7F5B7866" w14:textId="77777777" w:rsidTr="005D5BD9">
        <w:trPr>
          <w:trHeight w:val="284"/>
        </w:trPr>
        <w:tc>
          <w:tcPr>
            <w:tcW w:w="5240" w:type="dxa"/>
            <w:vAlign w:val="center"/>
          </w:tcPr>
          <w:p w14:paraId="7F5B7863" w14:textId="77777777" w:rsidR="00162B7F" w:rsidRPr="00411A29" w:rsidRDefault="00081E2D" w:rsidP="00162B7F">
            <w:pPr>
              <w:jc w:val="both"/>
              <w:rPr>
                <w:rFonts w:cstheme="minorHAnsi"/>
                <w:bCs/>
              </w:rPr>
            </w:pPr>
            <w:r w:rsidRPr="00411A29">
              <w:rPr>
                <w:rFonts w:cstheme="minorHAnsi"/>
                <w:bCs/>
              </w:rPr>
              <w:t>Overpayment balances outstanding</w:t>
            </w:r>
          </w:p>
        </w:tc>
        <w:tc>
          <w:tcPr>
            <w:tcW w:w="2268" w:type="dxa"/>
            <w:vAlign w:val="center"/>
          </w:tcPr>
          <w:p w14:paraId="7F5B7864" w14:textId="77777777" w:rsidR="00162B7F" w:rsidRPr="00411A29" w:rsidRDefault="00081E2D" w:rsidP="00162B7F">
            <w:pPr>
              <w:jc w:val="center"/>
              <w:rPr>
                <w:rFonts w:cstheme="minorHAnsi"/>
                <w:bCs/>
              </w:rPr>
            </w:pPr>
            <w:r w:rsidRPr="00411A29">
              <w:rPr>
                <w:rFonts w:cstheme="minorHAnsi"/>
                <w:bCs/>
              </w:rPr>
              <w:t>8</w:t>
            </w:r>
            <w:r w:rsidR="00DD2168" w:rsidRPr="00411A29">
              <w:rPr>
                <w:rFonts w:cstheme="minorHAnsi"/>
                <w:bCs/>
              </w:rPr>
              <w:t>47</w:t>
            </w:r>
          </w:p>
        </w:tc>
        <w:tc>
          <w:tcPr>
            <w:tcW w:w="2126" w:type="dxa"/>
            <w:vAlign w:val="center"/>
          </w:tcPr>
          <w:p w14:paraId="7F5B7865" w14:textId="77777777" w:rsidR="00162B7F" w:rsidRPr="00411A29" w:rsidRDefault="00081E2D" w:rsidP="00162B7F">
            <w:pPr>
              <w:jc w:val="center"/>
              <w:rPr>
                <w:rFonts w:cstheme="minorHAnsi"/>
                <w:bCs/>
              </w:rPr>
            </w:pPr>
            <w:r w:rsidRPr="00411A29">
              <w:rPr>
                <w:rFonts w:cstheme="minorHAnsi"/>
                <w:bCs/>
              </w:rPr>
              <w:t>976</w:t>
            </w:r>
          </w:p>
        </w:tc>
      </w:tr>
      <w:tr w:rsidR="00583687" w14:paraId="7F5B786A" w14:textId="77777777" w:rsidTr="005D5BD9">
        <w:trPr>
          <w:trHeight w:val="284"/>
        </w:trPr>
        <w:tc>
          <w:tcPr>
            <w:tcW w:w="5240" w:type="dxa"/>
            <w:shd w:val="clear" w:color="auto" w:fill="D9D9D9" w:themeFill="background1" w:themeFillShade="D9"/>
            <w:vAlign w:val="center"/>
          </w:tcPr>
          <w:p w14:paraId="7F5B7867" w14:textId="77777777" w:rsidR="003F3DFE" w:rsidRPr="00411A29" w:rsidRDefault="00081E2D" w:rsidP="003F3DFE">
            <w:pPr>
              <w:jc w:val="both"/>
              <w:rPr>
                <w:rFonts w:cstheme="minorHAnsi"/>
                <w:b/>
              </w:rPr>
            </w:pPr>
            <w:r w:rsidRPr="00411A29">
              <w:rPr>
                <w:rFonts w:cstheme="minorHAnsi"/>
                <w:b/>
              </w:rPr>
              <w:t>Sundry Debtors</w:t>
            </w:r>
          </w:p>
        </w:tc>
        <w:tc>
          <w:tcPr>
            <w:tcW w:w="2268" w:type="dxa"/>
            <w:shd w:val="clear" w:color="auto" w:fill="D9D9D9" w:themeFill="background1" w:themeFillShade="D9"/>
            <w:vAlign w:val="center"/>
          </w:tcPr>
          <w:p w14:paraId="7F5B7868" w14:textId="77777777" w:rsidR="003F3DFE" w:rsidRPr="00411A29" w:rsidRDefault="00081E2D" w:rsidP="003F3DFE">
            <w:pPr>
              <w:jc w:val="center"/>
              <w:rPr>
                <w:rFonts w:cstheme="minorHAnsi"/>
                <w:b/>
              </w:rPr>
            </w:pPr>
            <w:r w:rsidRPr="00411A29">
              <w:rPr>
                <w:rFonts w:cstheme="minorHAnsi"/>
                <w:b/>
              </w:rPr>
              <w:t>31</w:t>
            </w:r>
            <w:r w:rsidRPr="00411A29">
              <w:rPr>
                <w:rFonts w:cstheme="minorHAnsi"/>
                <w:b/>
                <w:vertAlign w:val="superscript"/>
              </w:rPr>
              <w:t>st</w:t>
            </w:r>
            <w:r w:rsidR="0033796E" w:rsidRPr="00411A29">
              <w:rPr>
                <w:rFonts w:cstheme="minorHAnsi"/>
                <w:b/>
              </w:rPr>
              <w:t xml:space="preserve"> </w:t>
            </w:r>
            <w:r w:rsidR="00922521" w:rsidRPr="00411A29">
              <w:rPr>
                <w:rFonts w:cstheme="minorHAnsi"/>
                <w:b/>
              </w:rPr>
              <w:t>March</w:t>
            </w:r>
            <w:r w:rsidR="0033796E" w:rsidRPr="00411A29">
              <w:rPr>
                <w:rFonts w:cstheme="minorHAnsi"/>
                <w:b/>
              </w:rPr>
              <w:t xml:space="preserve"> 2022</w:t>
            </w:r>
          </w:p>
        </w:tc>
        <w:tc>
          <w:tcPr>
            <w:tcW w:w="2126" w:type="dxa"/>
            <w:shd w:val="clear" w:color="auto" w:fill="D9D9D9" w:themeFill="background1" w:themeFillShade="D9"/>
            <w:vAlign w:val="center"/>
          </w:tcPr>
          <w:p w14:paraId="7F5B7869" w14:textId="77777777" w:rsidR="003F3DFE" w:rsidRPr="00411A29" w:rsidRDefault="00081E2D" w:rsidP="003F3DFE">
            <w:pPr>
              <w:jc w:val="center"/>
              <w:rPr>
                <w:rFonts w:cstheme="minorHAnsi"/>
                <w:b/>
              </w:rPr>
            </w:pPr>
            <w:r w:rsidRPr="00411A29">
              <w:rPr>
                <w:rFonts w:cstheme="minorHAnsi"/>
                <w:b/>
              </w:rPr>
              <w:t>3</w:t>
            </w:r>
            <w:r w:rsidR="00922521" w:rsidRPr="00411A29">
              <w:rPr>
                <w:rFonts w:cstheme="minorHAnsi"/>
                <w:b/>
              </w:rPr>
              <w:t>1</w:t>
            </w:r>
            <w:r w:rsidR="00922521" w:rsidRPr="00411A29">
              <w:rPr>
                <w:rFonts w:cstheme="minorHAnsi"/>
                <w:b/>
                <w:vertAlign w:val="superscript"/>
              </w:rPr>
              <w:t>st</w:t>
            </w:r>
            <w:r w:rsidR="00922521" w:rsidRPr="00411A29">
              <w:rPr>
                <w:rFonts w:cstheme="minorHAnsi"/>
                <w:b/>
              </w:rPr>
              <w:t xml:space="preserve"> January</w:t>
            </w:r>
            <w:r w:rsidRPr="00411A29">
              <w:rPr>
                <w:rFonts w:cstheme="minorHAnsi"/>
                <w:b/>
              </w:rPr>
              <w:t xml:space="preserve"> 202</w:t>
            </w:r>
            <w:r w:rsidR="00922521" w:rsidRPr="00411A29">
              <w:rPr>
                <w:rFonts w:cstheme="minorHAnsi"/>
                <w:b/>
              </w:rPr>
              <w:t>2</w:t>
            </w:r>
          </w:p>
        </w:tc>
      </w:tr>
      <w:tr w:rsidR="00583687" w14:paraId="7F5B786E" w14:textId="77777777" w:rsidTr="005D5BD9">
        <w:trPr>
          <w:trHeight w:val="284"/>
        </w:trPr>
        <w:tc>
          <w:tcPr>
            <w:tcW w:w="5240" w:type="dxa"/>
            <w:vAlign w:val="center"/>
          </w:tcPr>
          <w:p w14:paraId="7F5B786B" w14:textId="77777777" w:rsidR="003F3DFE" w:rsidRPr="00411A29" w:rsidRDefault="00081E2D" w:rsidP="003F3DFE">
            <w:pPr>
              <w:jc w:val="both"/>
              <w:rPr>
                <w:rFonts w:cstheme="minorHAnsi"/>
                <w:bCs/>
              </w:rPr>
            </w:pPr>
            <w:r w:rsidRPr="00411A29">
              <w:rPr>
                <w:rFonts w:cstheme="minorHAnsi"/>
                <w:bCs/>
              </w:rPr>
              <w:lastRenderedPageBreak/>
              <w:t>Balance outstanding</w:t>
            </w:r>
          </w:p>
        </w:tc>
        <w:tc>
          <w:tcPr>
            <w:tcW w:w="2268" w:type="dxa"/>
            <w:vAlign w:val="center"/>
          </w:tcPr>
          <w:p w14:paraId="7F5B786C" w14:textId="77777777" w:rsidR="003F3DFE" w:rsidRPr="00411A29" w:rsidRDefault="00081E2D" w:rsidP="003F3DFE">
            <w:pPr>
              <w:jc w:val="center"/>
              <w:rPr>
                <w:rFonts w:cstheme="minorHAnsi"/>
                <w:bCs/>
              </w:rPr>
            </w:pPr>
            <w:r w:rsidRPr="00411A29">
              <w:rPr>
                <w:rFonts w:cstheme="minorHAnsi"/>
                <w:bCs/>
              </w:rPr>
              <w:t>666</w:t>
            </w:r>
          </w:p>
        </w:tc>
        <w:tc>
          <w:tcPr>
            <w:tcW w:w="2126" w:type="dxa"/>
            <w:vAlign w:val="center"/>
          </w:tcPr>
          <w:p w14:paraId="7F5B786D" w14:textId="77777777" w:rsidR="003F3DFE" w:rsidRPr="00411A29" w:rsidRDefault="00081E2D" w:rsidP="003F3DFE">
            <w:pPr>
              <w:jc w:val="center"/>
              <w:rPr>
                <w:rFonts w:cstheme="minorHAnsi"/>
                <w:bCs/>
              </w:rPr>
            </w:pPr>
            <w:r w:rsidRPr="00411A29">
              <w:rPr>
                <w:rFonts w:cstheme="minorHAnsi"/>
                <w:bCs/>
              </w:rPr>
              <w:t>1,1</w:t>
            </w:r>
            <w:r w:rsidR="00922521" w:rsidRPr="00411A29">
              <w:rPr>
                <w:rFonts w:cstheme="minorHAnsi"/>
                <w:bCs/>
              </w:rPr>
              <w:t>91</w:t>
            </w:r>
          </w:p>
        </w:tc>
      </w:tr>
    </w:tbl>
    <w:p w14:paraId="7F5B786F" w14:textId="77777777" w:rsidR="00162B7F" w:rsidRPr="00411A29" w:rsidRDefault="00162B7F" w:rsidP="00162B7F">
      <w:pPr>
        <w:tabs>
          <w:tab w:val="left" w:pos="567"/>
        </w:tabs>
        <w:ind w:right="-284"/>
        <w:rPr>
          <w:rFonts w:ascii="Arial" w:eastAsia="Times New Roman" w:hAnsi="Arial" w:cs="Arial"/>
          <w:lang w:eastAsia="en-GB"/>
        </w:rPr>
      </w:pPr>
    </w:p>
    <w:p w14:paraId="7F5B7870" w14:textId="77777777" w:rsidR="00162B7F" w:rsidRPr="00411A29" w:rsidRDefault="00162B7F" w:rsidP="00162B7F">
      <w:pPr>
        <w:tabs>
          <w:tab w:val="left" w:pos="567"/>
        </w:tabs>
        <w:ind w:right="-284"/>
        <w:rPr>
          <w:rFonts w:ascii="Arial" w:eastAsia="Times New Roman" w:hAnsi="Arial" w:cs="Arial"/>
          <w:lang w:eastAsia="en-GB"/>
        </w:rPr>
      </w:pPr>
    </w:p>
    <w:p w14:paraId="7F5B7871" w14:textId="77777777" w:rsidR="00162B7F" w:rsidRPr="00740C9F" w:rsidRDefault="00081E2D" w:rsidP="00162B7F">
      <w:pPr>
        <w:pStyle w:val="ListParagraph"/>
        <w:numPr>
          <w:ilvl w:val="0"/>
          <w:numId w:val="8"/>
        </w:numPr>
        <w:tabs>
          <w:tab w:val="left" w:pos="567"/>
        </w:tabs>
        <w:ind w:left="567" w:right="-284" w:hanging="567"/>
        <w:rPr>
          <w:rFonts w:ascii="Arial" w:eastAsia="Times New Roman" w:hAnsi="Arial" w:cs="Arial"/>
          <w:lang w:eastAsia="en-GB"/>
        </w:rPr>
      </w:pPr>
      <w:r w:rsidRPr="00411A29">
        <w:t xml:space="preserve">Business Rates collection can fluctuate month on month but collection is broadly in line with expectations.  Expected Business Rates for 2021/22 are much higher compared to </w:t>
      </w:r>
      <w:r w:rsidRPr="00740C9F">
        <w:t xml:space="preserve">those for last year due to the </w:t>
      </w:r>
      <w:proofErr w:type="spellStart"/>
      <w:r w:rsidRPr="00740C9F">
        <w:t>Covid</w:t>
      </w:r>
      <w:proofErr w:type="spellEnd"/>
      <w:r w:rsidRPr="00740C9F">
        <w:t xml:space="preserve"> reliefs that were applied in 2020/21 which are</w:t>
      </w:r>
      <w:r w:rsidRPr="00740C9F">
        <w:t xml:space="preserve"> no longer applicable in 2021/22.</w:t>
      </w:r>
    </w:p>
    <w:p w14:paraId="7F5B7872" w14:textId="77777777" w:rsidR="00162B7F" w:rsidRPr="00740C9F" w:rsidRDefault="00162B7F" w:rsidP="00162B7F">
      <w:pPr>
        <w:pStyle w:val="ListParagraph"/>
        <w:tabs>
          <w:tab w:val="left" w:pos="567"/>
        </w:tabs>
        <w:ind w:left="567" w:right="-284"/>
        <w:rPr>
          <w:rFonts w:ascii="Arial" w:eastAsia="Times New Roman" w:hAnsi="Arial" w:cs="Arial"/>
          <w:lang w:eastAsia="en-GB"/>
        </w:rPr>
      </w:pPr>
    </w:p>
    <w:p w14:paraId="7F5B7873" w14:textId="77777777" w:rsidR="00162B7F" w:rsidRPr="00740C9F" w:rsidRDefault="00081E2D" w:rsidP="00162B7F">
      <w:pPr>
        <w:pStyle w:val="ListParagraph"/>
        <w:numPr>
          <w:ilvl w:val="0"/>
          <w:numId w:val="8"/>
        </w:numPr>
        <w:tabs>
          <w:tab w:val="left" w:pos="567"/>
        </w:tabs>
        <w:ind w:left="567" w:right="-284" w:hanging="567"/>
        <w:rPr>
          <w:rFonts w:ascii="Arial" w:eastAsia="Times New Roman" w:hAnsi="Arial" w:cs="Arial"/>
          <w:lang w:eastAsia="en-GB"/>
        </w:rPr>
      </w:pPr>
      <w:r w:rsidRPr="00740C9F">
        <w:rPr>
          <w:rFonts w:ascii="Arial" w:eastAsia="Times New Roman" w:hAnsi="Arial" w:cs="Arial"/>
          <w:lang w:eastAsia="en-GB"/>
        </w:rPr>
        <w:t xml:space="preserve">For debts relating to Housing Benefit and Sundry Debtors, in line with accounting standards and practice, the Council holds a provision for </w:t>
      </w:r>
      <w:r>
        <w:rPr>
          <w:rFonts w:ascii="Arial" w:eastAsia="Times New Roman" w:hAnsi="Arial" w:cs="Arial"/>
          <w:lang w:eastAsia="en-GB"/>
        </w:rPr>
        <w:t>doubtful</w:t>
      </w:r>
      <w:r w:rsidRPr="00740C9F">
        <w:rPr>
          <w:rFonts w:ascii="Arial" w:eastAsia="Times New Roman" w:hAnsi="Arial" w:cs="Arial"/>
          <w:lang w:eastAsia="en-GB"/>
        </w:rPr>
        <w:t xml:space="preserve"> debts.</w:t>
      </w:r>
    </w:p>
    <w:p w14:paraId="7F5B7874" w14:textId="77777777" w:rsidR="00162B7F" w:rsidRPr="00740C9F" w:rsidRDefault="00162B7F" w:rsidP="00162B7F">
      <w:pPr>
        <w:pStyle w:val="ListParagraph"/>
        <w:tabs>
          <w:tab w:val="left" w:pos="567"/>
        </w:tabs>
        <w:ind w:left="567" w:right="-284"/>
        <w:rPr>
          <w:rFonts w:ascii="Arial" w:eastAsia="Times New Roman" w:hAnsi="Arial" w:cs="Arial"/>
          <w:lang w:eastAsia="en-GB"/>
        </w:rPr>
      </w:pPr>
    </w:p>
    <w:p w14:paraId="7F5B7875" w14:textId="77777777" w:rsidR="00162B7F" w:rsidRPr="00740C9F" w:rsidRDefault="00081E2D" w:rsidP="00162B7F">
      <w:pPr>
        <w:pStyle w:val="ListParagraph"/>
        <w:numPr>
          <w:ilvl w:val="0"/>
          <w:numId w:val="8"/>
        </w:numPr>
        <w:tabs>
          <w:tab w:val="left" w:pos="567"/>
        </w:tabs>
        <w:ind w:left="567" w:right="-284" w:hanging="567"/>
        <w:rPr>
          <w:rFonts w:ascii="Arial" w:eastAsia="Times New Roman" w:hAnsi="Arial" w:cs="Arial"/>
          <w:lang w:eastAsia="en-GB"/>
        </w:rPr>
      </w:pPr>
      <w:r w:rsidRPr="00740C9F">
        <w:rPr>
          <w:rFonts w:ascii="Arial" w:eastAsia="Times New Roman" w:hAnsi="Arial" w:cs="Arial"/>
          <w:lang w:eastAsia="en-GB"/>
        </w:rPr>
        <w:t xml:space="preserve">In respect of the figures above, the Council’s share represents </w:t>
      </w:r>
      <w:r w:rsidRPr="00740C9F">
        <w:rPr>
          <w:rFonts w:ascii="Arial" w:eastAsia="Times New Roman" w:hAnsi="Arial" w:cs="Arial"/>
          <w:lang w:eastAsia="en-GB"/>
        </w:rPr>
        <w:t>11.</w:t>
      </w:r>
      <w:r w:rsidR="00446F12" w:rsidRPr="00740C9F">
        <w:rPr>
          <w:rFonts w:ascii="Arial" w:eastAsia="Times New Roman" w:hAnsi="Arial" w:cs="Arial"/>
          <w:lang w:eastAsia="en-GB"/>
        </w:rPr>
        <w:t>6</w:t>
      </w:r>
      <w:r w:rsidRPr="00740C9F">
        <w:rPr>
          <w:rFonts w:ascii="Arial" w:eastAsia="Times New Roman" w:hAnsi="Arial" w:cs="Arial"/>
          <w:lang w:eastAsia="en-GB"/>
        </w:rPr>
        <w:t xml:space="preserve">% of Council </w:t>
      </w:r>
      <w:r w:rsidR="007E29BF" w:rsidRPr="00740C9F">
        <w:rPr>
          <w:rFonts w:ascii="Arial" w:eastAsia="Times New Roman" w:hAnsi="Arial" w:cs="Arial"/>
          <w:lang w:eastAsia="en-GB"/>
        </w:rPr>
        <w:t>T</w:t>
      </w:r>
      <w:r w:rsidRPr="00740C9F">
        <w:rPr>
          <w:rFonts w:ascii="Arial" w:eastAsia="Times New Roman" w:hAnsi="Arial" w:cs="Arial"/>
          <w:lang w:eastAsia="en-GB"/>
        </w:rPr>
        <w:t xml:space="preserve">ax </w:t>
      </w:r>
      <w:r w:rsidR="007E29BF" w:rsidRPr="00740C9F">
        <w:rPr>
          <w:rFonts w:ascii="Arial" w:eastAsia="Times New Roman" w:hAnsi="Arial" w:cs="Arial"/>
          <w:lang w:eastAsia="en-GB"/>
        </w:rPr>
        <w:t>i</w:t>
      </w:r>
      <w:r w:rsidRPr="00740C9F">
        <w:rPr>
          <w:rFonts w:ascii="Arial" w:eastAsia="Times New Roman" w:hAnsi="Arial" w:cs="Arial"/>
          <w:lang w:eastAsia="en-GB"/>
        </w:rPr>
        <w:t>ncome and 11.1% of Business Rates Income.</w:t>
      </w:r>
      <w:r w:rsidR="00AB39E0" w:rsidRPr="00740C9F">
        <w:rPr>
          <w:rFonts w:ascii="Arial" w:eastAsia="Times New Roman" w:hAnsi="Arial" w:cs="Arial"/>
          <w:lang w:eastAsia="en-GB"/>
        </w:rPr>
        <w:t xml:space="preserve"> </w:t>
      </w:r>
    </w:p>
    <w:p w14:paraId="7F5B7876" w14:textId="77777777" w:rsidR="00162B7F" w:rsidRPr="00411A29" w:rsidRDefault="00162B7F" w:rsidP="00162B7F">
      <w:pPr>
        <w:jc w:val="both"/>
        <w:rPr>
          <w:rFonts w:cstheme="minorHAnsi"/>
          <w:bCs/>
          <w:iCs/>
        </w:rPr>
      </w:pPr>
    </w:p>
    <w:p w14:paraId="7F5B7877" w14:textId="77777777" w:rsidR="00162B7F" w:rsidRPr="00411A29" w:rsidRDefault="00162B7F" w:rsidP="00162B7F">
      <w:pPr>
        <w:jc w:val="both"/>
        <w:rPr>
          <w:rFonts w:cstheme="minorHAnsi"/>
          <w:bCs/>
          <w:iCs/>
        </w:rPr>
      </w:pPr>
    </w:p>
    <w:p w14:paraId="7F5B7878" w14:textId="77777777" w:rsidR="00162B7F" w:rsidRPr="00411A29" w:rsidRDefault="00081E2D" w:rsidP="00162B7F">
      <w:pPr>
        <w:pStyle w:val="Heading2"/>
      </w:pPr>
      <w:r w:rsidRPr="00411A29">
        <w:t>Climate change and air quality</w:t>
      </w:r>
    </w:p>
    <w:p w14:paraId="7F5B7879" w14:textId="77777777" w:rsidR="00162B7F" w:rsidRPr="00411A29" w:rsidRDefault="00081E2D" w:rsidP="00162B7F">
      <w:pPr>
        <w:pStyle w:val="ListParagraph"/>
        <w:numPr>
          <w:ilvl w:val="0"/>
          <w:numId w:val="8"/>
        </w:numPr>
        <w:tabs>
          <w:tab w:val="left" w:pos="567"/>
        </w:tabs>
        <w:ind w:left="567" w:right="-284" w:hanging="567"/>
        <w:rPr>
          <w:rFonts w:ascii="Arial" w:eastAsia="Times New Roman" w:hAnsi="Arial" w:cs="Arial"/>
          <w:lang w:eastAsia="en-GB"/>
        </w:rPr>
      </w:pPr>
      <w:r w:rsidRPr="00411A29">
        <w:t xml:space="preserve">The work noted in this report does not impact the climate change and sustainability targets of the Councils Green Agenda and all environmental </w:t>
      </w:r>
      <w:r w:rsidRPr="00411A29">
        <w:t>considerations are in place.</w:t>
      </w:r>
    </w:p>
    <w:p w14:paraId="7F5B787A" w14:textId="77777777" w:rsidR="00162B7F" w:rsidRPr="00411A29" w:rsidRDefault="00162B7F" w:rsidP="00162B7F">
      <w:pPr>
        <w:tabs>
          <w:tab w:val="left" w:pos="567"/>
        </w:tabs>
        <w:ind w:right="-284"/>
        <w:rPr>
          <w:rFonts w:ascii="Arial" w:eastAsia="Times New Roman" w:hAnsi="Arial" w:cs="Arial"/>
          <w:lang w:eastAsia="en-GB"/>
        </w:rPr>
      </w:pPr>
    </w:p>
    <w:p w14:paraId="7F5B787B" w14:textId="77777777" w:rsidR="00162B7F" w:rsidRPr="00411A29" w:rsidRDefault="00081E2D" w:rsidP="00162B7F">
      <w:pPr>
        <w:pStyle w:val="Heading2"/>
      </w:pPr>
      <w:r w:rsidRPr="00411A29">
        <w:t>Equality and diversity</w:t>
      </w:r>
    </w:p>
    <w:p w14:paraId="7F5B787C" w14:textId="77777777" w:rsidR="00162B7F" w:rsidRPr="00411A29" w:rsidRDefault="00081E2D" w:rsidP="00162B7F">
      <w:pPr>
        <w:numPr>
          <w:ilvl w:val="0"/>
          <w:numId w:val="8"/>
        </w:numPr>
        <w:jc w:val="both"/>
        <w:rPr>
          <w:rFonts w:cstheme="minorHAnsi"/>
          <w:bCs/>
          <w:iCs/>
        </w:rPr>
      </w:pPr>
      <w:r w:rsidRPr="00411A29">
        <w:rPr>
          <w:rFonts w:cstheme="minorHAnsi"/>
          <w:bCs/>
          <w:iCs/>
        </w:rPr>
        <w:t>None</w:t>
      </w:r>
    </w:p>
    <w:p w14:paraId="7F5B787D" w14:textId="77777777" w:rsidR="00162B7F" w:rsidRPr="00411A29" w:rsidRDefault="00162B7F" w:rsidP="00162B7F">
      <w:pPr>
        <w:ind w:left="360"/>
        <w:jc w:val="both"/>
        <w:rPr>
          <w:rFonts w:cstheme="minorHAnsi"/>
          <w:bCs/>
          <w:iCs/>
        </w:rPr>
      </w:pPr>
    </w:p>
    <w:p w14:paraId="7F5B787E" w14:textId="77777777" w:rsidR="00162B7F" w:rsidRPr="00411A29" w:rsidRDefault="00081E2D" w:rsidP="00162B7F">
      <w:pPr>
        <w:pStyle w:val="Heading2"/>
      </w:pPr>
      <w:r w:rsidRPr="00411A29">
        <w:t>Risk</w:t>
      </w:r>
    </w:p>
    <w:p w14:paraId="7F5B787F" w14:textId="77777777" w:rsidR="00162B7F" w:rsidRPr="00411A29" w:rsidRDefault="00081E2D" w:rsidP="00052DF7">
      <w:pPr>
        <w:numPr>
          <w:ilvl w:val="0"/>
          <w:numId w:val="8"/>
        </w:numPr>
        <w:jc w:val="both"/>
        <w:rPr>
          <w:rFonts w:cstheme="minorHAnsi"/>
          <w:bCs/>
          <w:iCs/>
        </w:rPr>
      </w:pPr>
      <w:r w:rsidRPr="00411A29">
        <w:rPr>
          <w:rFonts w:cstheme="minorHAnsi"/>
          <w:bCs/>
          <w:iCs/>
        </w:rPr>
        <w:t>Any risks are addressed in the body of the report.</w:t>
      </w:r>
    </w:p>
    <w:p w14:paraId="7F5B7880" w14:textId="77777777" w:rsidR="00052DF7" w:rsidRPr="00411A29" w:rsidRDefault="00052DF7" w:rsidP="00052DF7">
      <w:pPr>
        <w:ind w:left="360"/>
        <w:jc w:val="both"/>
        <w:rPr>
          <w:rFonts w:cstheme="minorHAnsi"/>
          <w:bCs/>
          <w:iCs/>
        </w:rPr>
      </w:pPr>
    </w:p>
    <w:p w14:paraId="7F5B7881" w14:textId="77777777" w:rsidR="00162B7F" w:rsidRPr="00411A29" w:rsidRDefault="00081E2D" w:rsidP="00162B7F">
      <w:pPr>
        <w:pStyle w:val="Heading2"/>
      </w:pPr>
      <w:r w:rsidRPr="00411A29">
        <w:t>Com</w:t>
      </w:r>
      <w:r w:rsidR="00D011C2" w:rsidRPr="00411A29">
        <w:t>m</w:t>
      </w:r>
      <w:r w:rsidRPr="00411A29">
        <w:t>ents of the Statutory Finance Officer</w:t>
      </w:r>
    </w:p>
    <w:p w14:paraId="7F5B7882" w14:textId="77777777" w:rsidR="00162B7F" w:rsidRPr="00411A29" w:rsidRDefault="00081E2D" w:rsidP="00162B7F">
      <w:pPr>
        <w:numPr>
          <w:ilvl w:val="0"/>
          <w:numId w:val="8"/>
        </w:numPr>
        <w:jc w:val="both"/>
        <w:rPr>
          <w:rFonts w:cstheme="minorHAnsi"/>
          <w:bCs/>
          <w:iCs/>
        </w:rPr>
      </w:pPr>
      <w:r w:rsidRPr="00411A29">
        <w:rPr>
          <w:rFonts w:cstheme="minorHAnsi"/>
          <w:bCs/>
          <w:iCs/>
        </w:rPr>
        <w:t>The financial implications are contained within this report.</w:t>
      </w:r>
    </w:p>
    <w:p w14:paraId="7F5B7883" w14:textId="77777777" w:rsidR="00826DFA" w:rsidRPr="00411A29" w:rsidRDefault="00826DFA" w:rsidP="00162B7F">
      <w:pPr>
        <w:jc w:val="both"/>
        <w:rPr>
          <w:rFonts w:cstheme="minorHAnsi"/>
          <w:bCs/>
        </w:rPr>
      </w:pPr>
    </w:p>
    <w:p w14:paraId="7F5B7884" w14:textId="77777777" w:rsidR="00162B7F" w:rsidRPr="00411A29" w:rsidRDefault="00081E2D" w:rsidP="00162B7F">
      <w:pPr>
        <w:pStyle w:val="Heading2"/>
      </w:pPr>
      <w:r w:rsidRPr="00411A29">
        <w:t xml:space="preserve">Comments of the Monitoring </w:t>
      </w:r>
      <w:r w:rsidRPr="00411A29">
        <w:t>Officer</w:t>
      </w:r>
    </w:p>
    <w:p w14:paraId="7F5B7885" w14:textId="77777777" w:rsidR="00162B7F" w:rsidRPr="00411A29" w:rsidRDefault="00081E2D" w:rsidP="00162B7F">
      <w:pPr>
        <w:numPr>
          <w:ilvl w:val="0"/>
          <w:numId w:val="8"/>
        </w:numPr>
        <w:jc w:val="both"/>
        <w:rPr>
          <w:rFonts w:cstheme="minorHAnsi"/>
          <w:bCs/>
          <w:iCs/>
        </w:rPr>
      </w:pPr>
      <w:r w:rsidRPr="00411A29">
        <w:rPr>
          <w:rFonts w:cstheme="minorHAnsi"/>
          <w:bCs/>
          <w:iCs/>
        </w:rPr>
        <w:t>There are no concerns with this report from a Monitoring Officer perspective.</w:t>
      </w:r>
    </w:p>
    <w:p w14:paraId="7F5B7886" w14:textId="77777777" w:rsidR="00162B7F" w:rsidRPr="00411A29" w:rsidRDefault="00162B7F" w:rsidP="00162B7F">
      <w:pPr>
        <w:jc w:val="both"/>
        <w:rPr>
          <w:rFonts w:cstheme="minorHAnsi"/>
          <w:bCs/>
        </w:rPr>
      </w:pPr>
    </w:p>
    <w:p w14:paraId="7F5B7887" w14:textId="77777777" w:rsidR="00162B7F" w:rsidRPr="00411A29" w:rsidRDefault="00081E2D" w:rsidP="007E29BF">
      <w:pPr>
        <w:pStyle w:val="Heading2"/>
      </w:pPr>
      <w:r w:rsidRPr="00411A29">
        <w:rPr>
          <w:rStyle w:val="Heading2Char"/>
          <w:rFonts w:eastAsiaTheme="minorHAnsi"/>
          <w:b/>
          <w:bCs/>
        </w:rPr>
        <w:t>Background documents</w:t>
      </w:r>
    </w:p>
    <w:p w14:paraId="7F5B7888" w14:textId="77777777" w:rsidR="00162B7F" w:rsidRPr="00411A29" w:rsidRDefault="00081E2D" w:rsidP="00162B7F">
      <w:pPr>
        <w:numPr>
          <w:ilvl w:val="0"/>
          <w:numId w:val="8"/>
        </w:numPr>
        <w:jc w:val="both"/>
        <w:rPr>
          <w:rFonts w:cstheme="minorHAnsi"/>
          <w:bCs/>
          <w:iCs/>
        </w:rPr>
      </w:pPr>
      <w:r w:rsidRPr="00411A29">
        <w:rPr>
          <w:rFonts w:eastAsia="Times New Roman" w:cstheme="minorHAnsi"/>
          <w:bCs/>
          <w:color w:val="000000" w:themeColor="text1"/>
          <w:kern w:val="36"/>
          <w:lang w:eastAsia="en-GB"/>
        </w:rPr>
        <w:t>The information contained within the report is in line with the Capital Strategy and the Three Year Budget Forecast within the Medium Term Financial</w:t>
      </w:r>
      <w:r w:rsidRPr="00411A29">
        <w:rPr>
          <w:rFonts w:eastAsia="Times New Roman" w:cstheme="minorHAnsi"/>
          <w:bCs/>
          <w:color w:val="000000" w:themeColor="text1"/>
          <w:kern w:val="36"/>
          <w:lang w:eastAsia="en-GB"/>
        </w:rPr>
        <w:t xml:space="preserve"> Strategy 202</w:t>
      </w:r>
      <w:r w:rsidR="00AB39E0" w:rsidRPr="00411A29">
        <w:rPr>
          <w:rFonts w:eastAsia="Times New Roman" w:cstheme="minorHAnsi"/>
          <w:bCs/>
          <w:color w:val="000000" w:themeColor="text1"/>
          <w:kern w:val="36"/>
          <w:lang w:eastAsia="en-GB"/>
        </w:rPr>
        <w:t>2</w:t>
      </w:r>
      <w:r w:rsidRPr="00411A29">
        <w:rPr>
          <w:rFonts w:eastAsia="Times New Roman" w:cstheme="minorHAnsi"/>
          <w:bCs/>
          <w:color w:val="000000" w:themeColor="text1"/>
          <w:kern w:val="36"/>
          <w:lang w:eastAsia="en-GB"/>
        </w:rPr>
        <w:t>-2</w:t>
      </w:r>
      <w:r w:rsidR="00AB39E0" w:rsidRPr="00411A29">
        <w:rPr>
          <w:rFonts w:eastAsia="Times New Roman" w:cstheme="minorHAnsi"/>
          <w:bCs/>
          <w:color w:val="000000" w:themeColor="text1"/>
          <w:kern w:val="36"/>
          <w:lang w:eastAsia="en-GB"/>
        </w:rPr>
        <w:t>5</w:t>
      </w:r>
      <w:r w:rsidRPr="00411A29">
        <w:rPr>
          <w:rFonts w:eastAsia="Times New Roman" w:cstheme="minorHAnsi"/>
          <w:bCs/>
          <w:color w:val="000000" w:themeColor="text1"/>
          <w:kern w:val="36"/>
          <w:lang w:eastAsia="en-GB"/>
        </w:rPr>
        <w:t>, as approved by Council in February 202</w:t>
      </w:r>
      <w:r w:rsidR="00AB39E0" w:rsidRPr="00411A29">
        <w:rPr>
          <w:rFonts w:eastAsia="Times New Roman" w:cstheme="minorHAnsi"/>
          <w:bCs/>
          <w:color w:val="000000" w:themeColor="text1"/>
          <w:kern w:val="36"/>
          <w:lang w:eastAsia="en-GB"/>
        </w:rPr>
        <w:t>2</w:t>
      </w:r>
      <w:r w:rsidRPr="00411A29">
        <w:rPr>
          <w:rFonts w:eastAsia="Times New Roman" w:cstheme="minorHAnsi"/>
          <w:bCs/>
          <w:color w:val="000000" w:themeColor="text1"/>
          <w:kern w:val="36"/>
          <w:lang w:eastAsia="en-GB"/>
        </w:rPr>
        <w:t>.</w:t>
      </w:r>
    </w:p>
    <w:p w14:paraId="7F5B7889" w14:textId="77777777" w:rsidR="00162B7F" w:rsidRPr="00411A29" w:rsidRDefault="00162B7F" w:rsidP="00162B7F">
      <w:pPr>
        <w:jc w:val="both"/>
        <w:rPr>
          <w:rFonts w:cstheme="minorHAnsi"/>
          <w:bCs/>
          <w:iCs/>
        </w:rPr>
      </w:pPr>
    </w:p>
    <w:p w14:paraId="7F5B788A" w14:textId="77777777" w:rsidR="00162B7F" w:rsidRPr="00411A29" w:rsidRDefault="00081E2D" w:rsidP="00162B7F">
      <w:pPr>
        <w:pStyle w:val="Heading2"/>
      </w:pPr>
      <w:r w:rsidRPr="00411A29">
        <w:t xml:space="preserve">Appendices </w:t>
      </w:r>
    </w:p>
    <w:p w14:paraId="7F5B788B" w14:textId="77777777" w:rsidR="00162B7F" w:rsidRPr="00AE5C9B" w:rsidRDefault="00081E2D" w:rsidP="00162B7F">
      <w:pPr>
        <w:rPr>
          <w:rFonts w:eastAsia="Times New Roman" w:cstheme="minorHAnsi"/>
          <w:bCs/>
          <w:iCs/>
          <w:color w:val="000000" w:themeColor="text1"/>
          <w:kern w:val="36"/>
          <w:lang w:eastAsia="en-GB"/>
        </w:rPr>
      </w:pPr>
      <w:r w:rsidRPr="00411A29">
        <w:rPr>
          <w:rFonts w:eastAsia="Times New Roman" w:cstheme="minorHAnsi"/>
          <w:bCs/>
          <w:iCs/>
          <w:color w:val="000000" w:themeColor="text1"/>
          <w:kern w:val="36"/>
          <w:lang w:eastAsia="en-GB"/>
        </w:rPr>
        <w:t xml:space="preserve">Appendix A – </w:t>
      </w:r>
      <w:r w:rsidRPr="00411A29">
        <w:rPr>
          <w:rFonts w:cstheme="minorHAnsi"/>
          <w:bCs/>
        </w:rPr>
        <w:t>2021/22 Capital Programme</w:t>
      </w:r>
    </w:p>
    <w:p w14:paraId="7F5B788C" w14:textId="77777777" w:rsidR="00162B7F" w:rsidRPr="00AE5C9B" w:rsidRDefault="00081E2D" w:rsidP="00162B7F">
      <w:pPr>
        <w:rPr>
          <w:rFonts w:eastAsia="Times New Roman" w:cstheme="minorHAnsi"/>
          <w:bCs/>
          <w:iCs/>
          <w:color w:val="000000" w:themeColor="text1"/>
          <w:kern w:val="36"/>
          <w:lang w:eastAsia="en-GB"/>
        </w:rPr>
      </w:pPr>
      <w:r w:rsidRPr="00AE5C9B">
        <w:rPr>
          <w:rFonts w:eastAsia="Times New Roman" w:cstheme="minorHAnsi"/>
          <w:bCs/>
          <w:iCs/>
          <w:color w:val="000000" w:themeColor="text1"/>
          <w:kern w:val="36"/>
          <w:lang w:eastAsia="en-GB"/>
        </w:rPr>
        <w:t xml:space="preserve">Appendix B – </w:t>
      </w:r>
      <w:r w:rsidRPr="00AE5C9B">
        <w:rPr>
          <w:rFonts w:cstheme="minorHAnsi"/>
          <w:bCs/>
        </w:rPr>
        <w:t>2021/22 Capital Programme Scheme Variations</w:t>
      </w:r>
    </w:p>
    <w:p w14:paraId="7F5B788D" w14:textId="77777777" w:rsidR="00162B7F" w:rsidRPr="00AE5C9B" w:rsidRDefault="00162B7F" w:rsidP="00162B7F">
      <w:pPr>
        <w:jc w:val="both"/>
        <w:rPr>
          <w:rFonts w:cstheme="minorHAnsi"/>
          <w:bCs/>
        </w:rPr>
      </w:pPr>
    </w:p>
    <w:p w14:paraId="7F5B788E" w14:textId="77777777" w:rsidR="00826DFA" w:rsidRPr="00AE5C9B" w:rsidRDefault="00826DFA" w:rsidP="00162B7F">
      <w:pPr>
        <w:jc w:val="both"/>
        <w:rPr>
          <w:rFonts w:cstheme="minorHAnsi"/>
          <w:bCs/>
        </w:rPr>
      </w:pPr>
    </w:p>
    <w:tbl>
      <w:tblPr>
        <w:tblStyle w:val="TableGrid"/>
        <w:tblW w:w="0" w:type="auto"/>
        <w:tblLook w:val="04A0" w:firstRow="1" w:lastRow="0" w:firstColumn="1" w:lastColumn="0" w:noHBand="0" w:noVBand="1"/>
      </w:tblPr>
      <w:tblGrid>
        <w:gridCol w:w="3455"/>
        <w:gridCol w:w="3290"/>
        <w:gridCol w:w="1256"/>
        <w:gridCol w:w="1015"/>
      </w:tblGrid>
      <w:tr w:rsidR="00583687" w14:paraId="7F5B7893" w14:textId="77777777" w:rsidTr="003F3DFE">
        <w:tc>
          <w:tcPr>
            <w:tcW w:w="5240" w:type="dxa"/>
          </w:tcPr>
          <w:p w14:paraId="7F5B788F" w14:textId="77777777" w:rsidR="003F3DFE" w:rsidRPr="00AE5C9B" w:rsidRDefault="00081E2D" w:rsidP="003F3DFE">
            <w:pPr>
              <w:rPr>
                <w:rFonts w:cstheme="minorHAnsi"/>
                <w:bCs/>
              </w:rPr>
            </w:pPr>
            <w:r w:rsidRPr="00AE5C9B">
              <w:rPr>
                <w:rFonts w:cstheme="minorHAnsi"/>
                <w:bCs/>
              </w:rPr>
              <w:t>Report Author</w:t>
            </w:r>
          </w:p>
        </w:tc>
        <w:tc>
          <w:tcPr>
            <w:tcW w:w="1447" w:type="dxa"/>
          </w:tcPr>
          <w:p w14:paraId="7F5B7890" w14:textId="77777777" w:rsidR="003F3DFE" w:rsidRPr="00AE5C9B" w:rsidRDefault="00081E2D" w:rsidP="003F3DFE">
            <w:pPr>
              <w:rPr>
                <w:rFonts w:cstheme="minorHAnsi"/>
                <w:bCs/>
              </w:rPr>
            </w:pPr>
            <w:r w:rsidRPr="00AE5C9B">
              <w:rPr>
                <w:rFonts w:cstheme="minorHAnsi"/>
                <w:bCs/>
              </w:rPr>
              <w:t>Email</w:t>
            </w:r>
          </w:p>
        </w:tc>
        <w:tc>
          <w:tcPr>
            <w:tcW w:w="1256" w:type="dxa"/>
          </w:tcPr>
          <w:p w14:paraId="7F5B7891" w14:textId="77777777" w:rsidR="003F3DFE" w:rsidRPr="00AE5C9B" w:rsidRDefault="00081E2D" w:rsidP="003F3DFE">
            <w:pPr>
              <w:rPr>
                <w:rFonts w:cstheme="minorHAnsi"/>
                <w:bCs/>
              </w:rPr>
            </w:pPr>
            <w:r w:rsidRPr="00AE5C9B">
              <w:rPr>
                <w:rFonts w:cstheme="minorHAnsi"/>
                <w:bCs/>
              </w:rPr>
              <w:t>Telephone</w:t>
            </w:r>
          </w:p>
        </w:tc>
        <w:tc>
          <w:tcPr>
            <w:tcW w:w="1073" w:type="dxa"/>
          </w:tcPr>
          <w:p w14:paraId="7F5B7892" w14:textId="77777777" w:rsidR="003F3DFE" w:rsidRPr="00AE5C9B" w:rsidRDefault="00081E2D" w:rsidP="003F3DFE">
            <w:pPr>
              <w:rPr>
                <w:rFonts w:cstheme="minorHAnsi"/>
                <w:bCs/>
              </w:rPr>
            </w:pPr>
            <w:r w:rsidRPr="00AE5C9B">
              <w:rPr>
                <w:rFonts w:cstheme="minorHAnsi"/>
                <w:bCs/>
              </w:rPr>
              <w:t>Date</w:t>
            </w:r>
          </w:p>
        </w:tc>
      </w:tr>
      <w:tr w:rsidR="00583687" w14:paraId="7F5B7898" w14:textId="77777777" w:rsidTr="003F3DFE">
        <w:tc>
          <w:tcPr>
            <w:tcW w:w="5240" w:type="dxa"/>
          </w:tcPr>
          <w:p w14:paraId="7F5B7894" w14:textId="77777777" w:rsidR="003F3DFE" w:rsidRPr="00AE5C9B" w:rsidRDefault="00081E2D" w:rsidP="003F3DFE">
            <w:pPr>
              <w:rPr>
                <w:rFonts w:cstheme="minorHAnsi"/>
                <w:bCs/>
              </w:rPr>
            </w:pPr>
            <w:r w:rsidRPr="00AE5C9B">
              <w:rPr>
                <w:rFonts w:cstheme="minorHAnsi"/>
                <w:bCs/>
              </w:rPr>
              <w:t xml:space="preserve">Neil Halton (Principal Management Accountant), </w:t>
            </w:r>
          </w:p>
        </w:tc>
        <w:tc>
          <w:tcPr>
            <w:tcW w:w="1447" w:type="dxa"/>
          </w:tcPr>
          <w:p w14:paraId="7F5B7895" w14:textId="77777777" w:rsidR="003F3DFE" w:rsidRPr="00AE5C9B" w:rsidRDefault="00081E2D" w:rsidP="003F3DFE">
            <w:pPr>
              <w:rPr>
                <w:rFonts w:cstheme="minorHAnsi"/>
                <w:bCs/>
              </w:rPr>
            </w:pPr>
            <w:r w:rsidRPr="00AE5C9B">
              <w:rPr>
                <w:rFonts w:cstheme="minorHAnsi"/>
                <w:bCs/>
              </w:rPr>
              <w:t xml:space="preserve">neil.halton@southribble.gov.uk, </w:t>
            </w:r>
          </w:p>
        </w:tc>
        <w:tc>
          <w:tcPr>
            <w:tcW w:w="1256" w:type="dxa"/>
          </w:tcPr>
          <w:p w14:paraId="7F5B7896" w14:textId="77777777" w:rsidR="003F3DFE" w:rsidRPr="00AE5C9B" w:rsidRDefault="003F3DFE" w:rsidP="003F3DFE">
            <w:pPr>
              <w:rPr>
                <w:rFonts w:cstheme="minorHAnsi"/>
                <w:bCs/>
              </w:rPr>
            </w:pPr>
          </w:p>
        </w:tc>
        <w:tc>
          <w:tcPr>
            <w:tcW w:w="1073" w:type="dxa"/>
          </w:tcPr>
          <w:p w14:paraId="7F5B7897" w14:textId="77777777" w:rsidR="003F3DFE" w:rsidRDefault="00081E2D" w:rsidP="003F3DFE">
            <w:pPr>
              <w:rPr>
                <w:rFonts w:cstheme="minorHAnsi"/>
                <w:bCs/>
              </w:rPr>
            </w:pPr>
            <w:r w:rsidRPr="00AE5C9B">
              <w:rPr>
                <w:rFonts w:cstheme="minorHAnsi"/>
                <w:bCs/>
              </w:rPr>
              <w:t>20/5/22</w:t>
            </w:r>
          </w:p>
        </w:tc>
      </w:tr>
    </w:tbl>
    <w:p w14:paraId="7F5B7899" w14:textId="77777777" w:rsidR="003F3DFE" w:rsidRDefault="003F3DFE" w:rsidP="00162B7F">
      <w:pPr>
        <w:jc w:val="both"/>
        <w:rPr>
          <w:rFonts w:cstheme="minorHAnsi"/>
          <w:bCs/>
        </w:rPr>
      </w:pPr>
    </w:p>
    <w:sectPr w:rsidR="003F3DFE" w:rsidSect="001C0571">
      <w:pgSz w:w="11906" w:h="16838"/>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01DA"/>
    <w:multiLevelType w:val="hybridMultilevel"/>
    <w:tmpl w:val="70F84C5E"/>
    <w:lvl w:ilvl="0" w:tplc="C74AD7A2">
      <w:start w:val="1"/>
      <w:numFmt w:val="bullet"/>
      <w:lvlText w:val=""/>
      <w:lvlJc w:val="left"/>
      <w:pPr>
        <w:ind w:left="1080" w:hanging="360"/>
      </w:pPr>
      <w:rPr>
        <w:rFonts w:ascii="Symbol" w:hAnsi="Symbol" w:hint="default"/>
      </w:rPr>
    </w:lvl>
    <w:lvl w:ilvl="1" w:tplc="E0FCD912" w:tentative="1">
      <w:start w:val="1"/>
      <w:numFmt w:val="bullet"/>
      <w:lvlText w:val="o"/>
      <w:lvlJc w:val="left"/>
      <w:pPr>
        <w:ind w:left="1800" w:hanging="360"/>
      </w:pPr>
      <w:rPr>
        <w:rFonts w:ascii="Courier New" w:hAnsi="Courier New" w:cs="Courier New" w:hint="default"/>
      </w:rPr>
    </w:lvl>
    <w:lvl w:ilvl="2" w:tplc="3BA475AC" w:tentative="1">
      <w:start w:val="1"/>
      <w:numFmt w:val="bullet"/>
      <w:lvlText w:val=""/>
      <w:lvlJc w:val="left"/>
      <w:pPr>
        <w:ind w:left="2520" w:hanging="360"/>
      </w:pPr>
      <w:rPr>
        <w:rFonts w:ascii="Wingdings" w:hAnsi="Wingdings" w:hint="default"/>
      </w:rPr>
    </w:lvl>
    <w:lvl w:ilvl="3" w:tplc="C1C07784" w:tentative="1">
      <w:start w:val="1"/>
      <w:numFmt w:val="bullet"/>
      <w:lvlText w:val=""/>
      <w:lvlJc w:val="left"/>
      <w:pPr>
        <w:ind w:left="3240" w:hanging="360"/>
      </w:pPr>
      <w:rPr>
        <w:rFonts w:ascii="Symbol" w:hAnsi="Symbol" w:hint="default"/>
      </w:rPr>
    </w:lvl>
    <w:lvl w:ilvl="4" w:tplc="765C31CC" w:tentative="1">
      <w:start w:val="1"/>
      <w:numFmt w:val="bullet"/>
      <w:lvlText w:val="o"/>
      <w:lvlJc w:val="left"/>
      <w:pPr>
        <w:ind w:left="3960" w:hanging="360"/>
      </w:pPr>
      <w:rPr>
        <w:rFonts w:ascii="Courier New" w:hAnsi="Courier New" w:cs="Courier New" w:hint="default"/>
      </w:rPr>
    </w:lvl>
    <w:lvl w:ilvl="5" w:tplc="A5124876" w:tentative="1">
      <w:start w:val="1"/>
      <w:numFmt w:val="bullet"/>
      <w:lvlText w:val=""/>
      <w:lvlJc w:val="left"/>
      <w:pPr>
        <w:ind w:left="4680" w:hanging="360"/>
      </w:pPr>
      <w:rPr>
        <w:rFonts w:ascii="Wingdings" w:hAnsi="Wingdings" w:hint="default"/>
      </w:rPr>
    </w:lvl>
    <w:lvl w:ilvl="6" w:tplc="315C09F2" w:tentative="1">
      <w:start w:val="1"/>
      <w:numFmt w:val="bullet"/>
      <w:lvlText w:val=""/>
      <w:lvlJc w:val="left"/>
      <w:pPr>
        <w:ind w:left="5400" w:hanging="360"/>
      </w:pPr>
      <w:rPr>
        <w:rFonts w:ascii="Symbol" w:hAnsi="Symbol" w:hint="default"/>
      </w:rPr>
    </w:lvl>
    <w:lvl w:ilvl="7" w:tplc="DF3A3F8E" w:tentative="1">
      <w:start w:val="1"/>
      <w:numFmt w:val="bullet"/>
      <w:lvlText w:val="o"/>
      <w:lvlJc w:val="left"/>
      <w:pPr>
        <w:ind w:left="6120" w:hanging="360"/>
      </w:pPr>
      <w:rPr>
        <w:rFonts w:ascii="Courier New" w:hAnsi="Courier New" w:cs="Courier New" w:hint="default"/>
      </w:rPr>
    </w:lvl>
    <w:lvl w:ilvl="8" w:tplc="B058AFB2" w:tentative="1">
      <w:start w:val="1"/>
      <w:numFmt w:val="bullet"/>
      <w:lvlText w:val=""/>
      <w:lvlJc w:val="left"/>
      <w:pPr>
        <w:ind w:left="6840" w:hanging="360"/>
      </w:pPr>
      <w:rPr>
        <w:rFonts w:ascii="Wingdings" w:hAnsi="Wingdings" w:hint="default"/>
      </w:rPr>
    </w:lvl>
  </w:abstractNum>
  <w:abstractNum w:abstractNumId="1" w15:restartNumberingAfterBreak="0">
    <w:nsid w:val="2D682B4B"/>
    <w:multiLevelType w:val="hybridMultilevel"/>
    <w:tmpl w:val="27D0AF2A"/>
    <w:lvl w:ilvl="0" w:tplc="57FA87F6">
      <w:start w:val="1"/>
      <w:numFmt w:val="bullet"/>
      <w:lvlText w:val=""/>
      <w:lvlJc w:val="left"/>
      <w:pPr>
        <w:ind w:left="990" w:hanging="360"/>
      </w:pPr>
      <w:rPr>
        <w:rFonts w:ascii="Symbol" w:hAnsi="Symbol" w:hint="default"/>
      </w:rPr>
    </w:lvl>
    <w:lvl w:ilvl="1" w:tplc="69C07238" w:tentative="1">
      <w:start w:val="1"/>
      <w:numFmt w:val="bullet"/>
      <w:lvlText w:val="o"/>
      <w:lvlJc w:val="left"/>
      <w:pPr>
        <w:ind w:left="1710" w:hanging="360"/>
      </w:pPr>
      <w:rPr>
        <w:rFonts w:ascii="Courier New" w:hAnsi="Courier New" w:cs="Courier New" w:hint="default"/>
      </w:rPr>
    </w:lvl>
    <w:lvl w:ilvl="2" w:tplc="6B5C25FC" w:tentative="1">
      <w:start w:val="1"/>
      <w:numFmt w:val="bullet"/>
      <w:lvlText w:val=""/>
      <w:lvlJc w:val="left"/>
      <w:pPr>
        <w:ind w:left="2430" w:hanging="360"/>
      </w:pPr>
      <w:rPr>
        <w:rFonts w:ascii="Wingdings" w:hAnsi="Wingdings" w:hint="default"/>
      </w:rPr>
    </w:lvl>
    <w:lvl w:ilvl="3" w:tplc="8EA0FFB4" w:tentative="1">
      <w:start w:val="1"/>
      <w:numFmt w:val="bullet"/>
      <w:lvlText w:val=""/>
      <w:lvlJc w:val="left"/>
      <w:pPr>
        <w:ind w:left="3150" w:hanging="360"/>
      </w:pPr>
      <w:rPr>
        <w:rFonts w:ascii="Symbol" w:hAnsi="Symbol" w:hint="default"/>
      </w:rPr>
    </w:lvl>
    <w:lvl w:ilvl="4" w:tplc="614ABA28" w:tentative="1">
      <w:start w:val="1"/>
      <w:numFmt w:val="bullet"/>
      <w:lvlText w:val="o"/>
      <w:lvlJc w:val="left"/>
      <w:pPr>
        <w:ind w:left="3870" w:hanging="360"/>
      </w:pPr>
      <w:rPr>
        <w:rFonts w:ascii="Courier New" w:hAnsi="Courier New" w:cs="Courier New" w:hint="default"/>
      </w:rPr>
    </w:lvl>
    <w:lvl w:ilvl="5" w:tplc="295E76A6" w:tentative="1">
      <w:start w:val="1"/>
      <w:numFmt w:val="bullet"/>
      <w:lvlText w:val=""/>
      <w:lvlJc w:val="left"/>
      <w:pPr>
        <w:ind w:left="4590" w:hanging="360"/>
      </w:pPr>
      <w:rPr>
        <w:rFonts w:ascii="Wingdings" w:hAnsi="Wingdings" w:hint="default"/>
      </w:rPr>
    </w:lvl>
    <w:lvl w:ilvl="6" w:tplc="1E70038C" w:tentative="1">
      <w:start w:val="1"/>
      <w:numFmt w:val="bullet"/>
      <w:lvlText w:val=""/>
      <w:lvlJc w:val="left"/>
      <w:pPr>
        <w:ind w:left="5310" w:hanging="360"/>
      </w:pPr>
      <w:rPr>
        <w:rFonts w:ascii="Symbol" w:hAnsi="Symbol" w:hint="default"/>
      </w:rPr>
    </w:lvl>
    <w:lvl w:ilvl="7" w:tplc="69CC4238" w:tentative="1">
      <w:start w:val="1"/>
      <w:numFmt w:val="bullet"/>
      <w:lvlText w:val="o"/>
      <w:lvlJc w:val="left"/>
      <w:pPr>
        <w:ind w:left="6030" w:hanging="360"/>
      </w:pPr>
      <w:rPr>
        <w:rFonts w:ascii="Courier New" w:hAnsi="Courier New" w:cs="Courier New" w:hint="default"/>
      </w:rPr>
    </w:lvl>
    <w:lvl w:ilvl="8" w:tplc="BDDAFAC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FC3E9EA0">
      <w:start w:val="1"/>
      <w:numFmt w:val="bullet"/>
      <w:lvlText w:val=""/>
      <w:lvlJc w:val="left"/>
      <w:pPr>
        <w:ind w:left="720" w:hanging="360"/>
      </w:pPr>
      <w:rPr>
        <w:rFonts w:ascii="Symbol" w:hAnsi="Symbol" w:hint="default"/>
        <w:color w:val="7FC444"/>
      </w:rPr>
    </w:lvl>
    <w:lvl w:ilvl="1" w:tplc="0AD4C0BC" w:tentative="1">
      <w:start w:val="1"/>
      <w:numFmt w:val="bullet"/>
      <w:lvlText w:val="o"/>
      <w:lvlJc w:val="left"/>
      <w:pPr>
        <w:ind w:left="1800" w:hanging="360"/>
      </w:pPr>
      <w:rPr>
        <w:rFonts w:ascii="Courier New" w:hAnsi="Courier New" w:cs="Courier New" w:hint="default"/>
      </w:rPr>
    </w:lvl>
    <w:lvl w:ilvl="2" w:tplc="888AA2BA" w:tentative="1">
      <w:start w:val="1"/>
      <w:numFmt w:val="bullet"/>
      <w:lvlText w:val=""/>
      <w:lvlJc w:val="left"/>
      <w:pPr>
        <w:ind w:left="2520" w:hanging="360"/>
      </w:pPr>
      <w:rPr>
        <w:rFonts w:ascii="Wingdings" w:hAnsi="Wingdings" w:hint="default"/>
      </w:rPr>
    </w:lvl>
    <w:lvl w:ilvl="3" w:tplc="298C24AC" w:tentative="1">
      <w:start w:val="1"/>
      <w:numFmt w:val="bullet"/>
      <w:lvlText w:val=""/>
      <w:lvlJc w:val="left"/>
      <w:pPr>
        <w:ind w:left="3240" w:hanging="360"/>
      </w:pPr>
      <w:rPr>
        <w:rFonts w:ascii="Symbol" w:hAnsi="Symbol" w:hint="default"/>
      </w:rPr>
    </w:lvl>
    <w:lvl w:ilvl="4" w:tplc="3F46C780" w:tentative="1">
      <w:start w:val="1"/>
      <w:numFmt w:val="bullet"/>
      <w:lvlText w:val="o"/>
      <w:lvlJc w:val="left"/>
      <w:pPr>
        <w:ind w:left="3960" w:hanging="360"/>
      </w:pPr>
      <w:rPr>
        <w:rFonts w:ascii="Courier New" w:hAnsi="Courier New" w:cs="Courier New" w:hint="default"/>
      </w:rPr>
    </w:lvl>
    <w:lvl w:ilvl="5" w:tplc="0CAC9A36" w:tentative="1">
      <w:start w:val="1"/>
      <w:numFmt w:val="bullet"/>
      <w:lvlText w:val=""/>
      <w:lvlJc w:val="left"/>
      <w:pPr>
        <w:ind w:left="4680" w:hanging="360"/>
      </w:pPr>
      <w:rPr>
        <w:rFonts w:ascii="Wingdings" w:hAnsi="Wingdings" w:hint="default"/>
      </w:rPr>
    </w:lvl>
    <w:lvl w:ilvl="6" w:tplc="A79CB7EA" w:tentative="1">
      <w:start w:val="1"/>
      <w:numFmt w:val="bullet"/>
      <w:lvlText w:val=""/>
      <w:lvlJc w:val="left"/>
      <w:pPr>
        <w:ind w:left="5400" w:hanging="360"/>
      </w:pPr>
      <w:rPr>
        <w:rFonts w:ascii="Symbol" w:hAnsi="Symbol" w:hint="default"/>
      </w:rPr>
    </w:lvl>
    <w:lvl w:ilvl="7" w:tplc="2F0098A8" w:tentative="1">
      <w:start w:val="1"/>
      <w:numFmt w:val="bullet"/>
      <w:lvlText w:val="o"/>
      <w:lvlJc w:val="left"/>
      <w:pPr>
        <w:ind w:left="6120" w:hanging="360"/>
      </w:pPr>
      <w:rPr>
        <w:rFonts w:ascii="Courier New" w:hAnsi="Courier New" w:cs="Courier New" w:hint="default"/>
      </w:rPr>
    </w:lvl>
    <w:lvl w:ilvl="8" w:tplc="06926C50" w:tentative="1">
      <w:start w:val="1"/>
      <w:numFmt w:val="bullet"/>
      <w:lvlText w:val=""/>
      <w:lvlJc w:val="left"/>
      <w:pPr>
        <w:ind w:left="6840" w:hanging="360"/>
      </w:pPr>
      <w:rPr>
        <w:rFonts w:ascii="Wingdings" w:hAnsi="Wingdings" w:hint="default"/>
      </w:rPr>
    </w:lvl>
  </w:abstractNum>
  <w:abstractNum w:abstractNumId="3" w15:restartNumberingAfterBreak="0">
    <w:nsid w:val="441C3A39"/>
    <w:multiLevelType w:val="hybridMultilevel"/>
    <w:tmpl w:val="6266809C"/>
    <w:lvl w:ilvl="0" w:tplc="7DCC65FC">
      <w:start w:val="1"/>
      <w:numFmt w:val="bullet"/>
      <w:lvlText w:val=""/>
      <w:lvlJc w:val="left"/>
      <w:pPr>
        <w:ind w:left="1080" w:hanging="360"/>
      </w:pPr>
      <w:rPr>
        <w:rFonts w:ascii="Symbol" w:hAnsi="Symbol" w:hint="default"/>
      </w:rPr>
    </w:lvl>
    <w:lvl w:ilvl="1" w:tplc="DC7AD552" w:tentative="1">
      <w:start w:val="1"/>
      <w:numFmt w:val="bullet"/>
      <w:lvlText w:val="o"/>
      <w:lvlJc w:val="left"/>
      <w:pPr>
        <w:ind w:left="1800" w:hanging="360"/>
      </w:pPr>
      <w:rPr>
        <w:rFonts w:ascii="Courier New" w:hAnsi="Courier New" w:cs="Courier New" w:hint="default"/>
      </w:rPr>
    </w:lvl>
    <w:lvl w:ilvl="2" w:tplc="4EF80A0A" w:tentative="1">
      <w:start w:val="1"/>
      <w:numFmt w:val="bullet"/>
      <w:lvlText w:val=""/>
      <w:lvlJc w:val="left"/>
      <w:pPr>
        <w:ind w:left="2520" w:hanging="360"/>
      </w:pPr>
      <w:rPr>
        <w:rFonts w:ascii="Wingdings" w:hAnsi="Wingdings" w:hint="default"/>
      </w:rPr>
    </w:lvl>
    <w:lvl w:ilvl="3" w:tplc="8DA44738" w:tentative="1">
      <w:start w:val="1"/>
      <w:numFmt w:val="bullet"/>
      <w:lvlText w:val=""/>
      <w:lvlJc w:val="left"/>
      <w:pPr>
        <w:ind w:left="3240" w:hanging="360"/>
      </w:pPr>
      <w:rPr>
        <w:rFonts w:ascii="Symbol" w:hAnsi="Symbol" w:hint="default"/>
      </w:rPr>
    </w:lvl>
    <w:lvl w:ilvl="4" w:tplc="9B6610B0" w:tentative="1">
      <w:start w:val="1"/>
      <w:numFmt w:val="bullet"/>
      <w:lvlText w:val="o"/>
      <w:lvlJc w:val="left"/>
      <w:pPr>
        <w:ind w:left="3960" w:hanging="360"/>
      </w:pPr>
      <w:rPr>
        <w:rFonts w:ascii="Courier New" w:hAnsi="Courier New" w:cs="Courier New" w:hint="default"/>
      </w:rPr>
    </w:lvl>
    <w:lvl w:ilvl="5" w:tplc="70F869A2" w:tentative="1">
      <w:start w:val="1"/>
      <w:numFmt w:val="bullet"/>
      <w:lvlText w:val=""/>
      <w:lvlJc w:val="left"/>
      <w:pPr>
        <w:ind w:left="4680" w:hanging="360"/>
      </w:pPr>
      <w:rPr>
        <w:rFonts w:ascii="Wingdings" w:hAnsi="Wingdings" w:hint="default"/>
      </w:rPr>
    </w:lvl>
    <w:lvl w:ilvl="6" w:tplc="C3341504" w:tentative="1">
      <w:start w:val="1"/>
      <w:numFmt w:val="bullet"/>
      <w:lvlText w:val=""/>
      <w:lvlJc w:val="left"/>
      <w:pPr>
        <w:ind w:left="5400" w:hanging="360"/>
      </w:pPr>
      <w:rPr>
        <w:rFonts w:ascii="Symbol" w:hAnsi="Symbol" w:hint="default"/>
      </w:rPr>
    </w:lvl>
    <w:lvl w:ilvl="7" w:tplc="A2B81E74" w:tentative="1">
      <w:start w:val="1"/>
      <w:numFmt w:val="bullet"/>
      <w:lvlText w:val="o"/>
      <w:lvlJc w:val="left"/>
      <w:pPr>
        <w:ind w:left="6120" w:hanging="360"/>
      </w:pPr>
      <w:rPr>
        <w:rFonts w:ascii="Courier New" w:hAnsi="Courier New" w:cs="Courier New" w:hint="default"/>
      </w:rPr>
    </w:lvl>
    <w:lvl w:ilvl="8" w:tplc="8F02A3E8" w:tentative="1">
      <w:start w:val="1"/>
      <w:numFmt w:val="bullet"/>
      <w:lvlText w:val=""/>
      <w:lvlJc w:val="left"/>
      <w:pPr>
        <w:ind w:left="6840" w:hanging="360"/>
      </w:pPr>
      <w:rPr>
        <w:rFonts w:ascii="Wingdings" w:hAnsi="Wingdings" w:hint="default"/>
      </w:rPr>
    </w:lvl>
  </w:abstractNum>
  <w:abstractNum w:abstractNumId="4" w15:restartNumberingAfterBreak="0">
    <w:nsid w:val="447B6152"/>
    <w:multiLevelType w:val="hybridMultilevel"/>
    <w:tmpl w:val="907A2CF8"/>
    <w:lvl w:ilvl="0" w:tplc="306E6432">
      <w:start w:val="1"/>
      <w:numFmt w:val="lowerLetter"/>
      <w:lvlText w:val="%1)"/>
      <w:lvlJc w:val="left"/>
      <w:pPr>
        <w:ind w:left="720" w:hanging="360"/>
      </w:pPr>
      <w:rPr>
        <w:rFonts w:hint="default"/>
      </w:rPr>
    </w:lvl>
    <w:lvl w:ilvl="1" w:tplc="3AC87E36" w:tentative="1">
      <w:start w:val="1"/>
      <w:numFmt w:val="lowerLetter"/>
      <w:lvlText w:val="%2."/>
      <w:lvlJc w:val="left"/>
      <w:pPr>
        <w:ind w:left="1440" w:hanging="360"/>
      </w:pPr>
    </w:lvl>
    <w:lvl w:ilvl="2" w:tplc="5C301AC4" w:tentative="1">
      <w:start w:val="1"/>
      <w:numFmt w:val="lowerRoman"/>
      <w:lvlText w:val="%3."/>
      <w:lvlJc w:val="right"/>
      <w:pPr>
        <w:ind w:left="2160" w:hanging="180"/>
      </w:pPr>
    </w:lvl>
    <w:lvl w:ilvl="3" w:tplc="28243E04" w:tentative="1">
      <w:start w:val="1"/>
      <w:numFmt w:val="decimal"/>
      <w:lvlText w:val="%4."/>
      <w:lvlJc w:val="left"/>
      <w:pPr>
        <w:ind w:left="2880" w:hanging="360"/>
      </w:pPr>
    </w:lvl>
    <w:lvl w:ilvl="4" w:tplc="ADD66A56" w:tentative="1">
      <w:start w:val="1"/>
      <w:numFmt w:val="lowerLetter"/>
      <w:lvlText w:val="%5."/>
      <w:lvlJc w:val="left"/>
      <w:pPr>
        <w:ind w:left="3600" w:hanging="360"/>
      </w:pPr>
    </w:lvl>
    <w:lvl w:ilvl="5" w:tplc="BED2146C" w:tentative="1">
      <w:start w:val="1"/>
      <w:numFmt w:val="lowerRoman"/>
      <w:lvlText w:val="%6."/>
      <w:lvlJc w:val="right"/>
      <w:pPr>
        <w:ind w:left="4320" w:hanging="180"/>
      </w:pPr>
    </w:lvl>
    <w:lvl w:ilvl="6" w:tplc="DFA2D2F4" w:tentative="1">
      <w:start w:val="1"/>
      <w:numFmt w:val="decimal"/>
      <w:lvlText w:val="%7."/>
      <w:lvlJc w:val="left"/>
      <w:pPr>
        <w:ind w:left="5040" w:hanging="360"/>
      </w:pPr>
    </w:lvl>
    <w:lvl w:ilvl="7" w:tplc="50483D14" w:tentative="1">
      <w:start w:val="1"/>
      <w:numFmt w:val="lowerLetter"/>
      <w:lvlText w:val="%8."/>
      <w:lvlJc w:val="left"/>
      <w:pPr>
        <w:ind w:left="5760" w:hanging="360"/>
      </w:pPr>
    </w:lvl>
    <w:lvl w:ilvl="8" w:tplc="8B384EAA"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660A05F4">
      <w:start w:val="1"/>
      <w:numFmt w:val="bullet"/>
      <w:lvlText w:val=""/>
      <w:lvlJc w:val="left"/>
      <w:pPr>
        <w:ind w:left="720" w:hanging="360"/>
      </w:pPr>
      <w:rPr>
        <w:rFonts w:ascii="Symbol" w:hAnsi="Symbol" w:hint="default"/>
        <w:color w:val="auto"/>
      </w:rPr>
    </w:lvl>
    <w:lvl w:ilvl="1" w:tplc="E49AA230" w:tentative="1">
      <w:start w:val="1"/>
      <w:numFmt w:val="bullet"/>
      <w:lvlText w:val="o"/>
      <w:lvlJc w:val="left"/>
      <w:pPr>
        <w:ind w:left="1440" w:hanging="360"/>
      </w:pPr>
      <w:rPr>
        <w:rFonts w:ascii="Courier New" w:hAnsi="Courier New" w:cs="Courier New" w:hint="default"/>
      </w:rPr>
    </w:lvl>
    <w:lvl w:ilvl="2" w:tplc="7EC83ED4" w:tentative="1">
      <w:start w:val="1"/>
      <w:numFmt w:val="bullet"/>
      <w:lvlText w:val=""/>
      <w:lvlJc w:val="left"/>
      <w:pPr>
        <w:ind w:left="2160" w:hanging="360"/>
      </w:pPr>
      <w:rPr>
        <w:rFonts w:ascii="Wingdings" w:hAnsi="Wingdings" w:hint="default"/>
      </w:rPr>
    </w:lvl>
    <w:lvl w:ilvl="3" w:tplc="B0A05A56" w:tentative="1">
      <w:start w:val="1"/>
      <w:numFmt w:val="bullet"/>
      <w:lvlText w:val=""/>
      <w:lvlJc w:val="left"/>
      <w:pPr>
        <w:ind w:left="2880" w:hanging="360"/>
      </w:pPr>
      <w:rPr>
        <w:rFonts w:ascii="Symbol" w:hAnsi="Symbol" w:hint="default"/>
      </w:rPr>
    </w:lvl>
    <w:lvl w:ilvl="4" w:tplc="1A360D3E" w:tentative="1">
      <w:start w:val="1"/>
      <w:numFmt w:val="bullet"/>
      <w:lvlText w:val="o"/>
      <w:lvlJc w:val="left"/>
      <w:pPr>
        <w:ind w:left="3600" w:hanging="360"/>
      </w:pPr>
      <w:rPr>
        <w:rFonts w:ascii="Courier New" w:hAnsi="Courier New" w:cs="Courier New" w:hint="default"/>
      </w:rPr>
    </w:lvl>
    <w:lvl w:ilvl="5" w:tplc="48AC78CC" w:tentative="1">
      <w:start w:val="1"/>
      <w:numFmt w:val="bullet"/>
      <w:lvlText w:val=""/>
      <w:lvlJc w:val="left"/>
      <w:pPr>
        <w:ind w:left="4320" w:hanging="360"/>
      </w:pPr>
      <w:rPr>
        <w:rFonts w:ascii="Wingdings" w:hAnsi="Wingdings" w:hint="default"/>
      </w:rPr>
    </w:lvl>
    <w:lvl w:ilvl="6" w:tplc="CF8E0F04" w:tentative="1">
      <w:start w:val="1"/>
      <w:numFmt w:val="bullet"/>
      <w:lvlText w:val=""/>
      <w:lvlJc w:val="left"/>
      <w:pPr>
        <w:ind w:left="5040" w:hanging="360"/>
      </w:pPr>
      <w:rPr>
        <w:rFonts w:ascii="Symbol" w:hAnsi="Symbol" w:hint="default"/>
      </w:rPr>
    </w:lvl>
    <w:lvl w:ilvl="7" w:tplc="5DD6470E" w:tentative="1">
      <w:start w:val="1"/>
      <w:numFmt w:val="bullet"/>
      <w:lvlText w:val="o"/>
      <w:lvlJc w:val="left"/>
      <w:pPr>
        <w:ind w:left="5760" w:hanging="360"/>
      </w:pPr>
      <w:rPr>
        <w:rFonts w:ascii="Courier New" w:hAnsi="Courier New" w:cs="Courier New" w:hint="default"/>
      </w:rPr>
    </w:lvl>
    <w:lvl w:ilvl="8" w:tplc="513E2C5E"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3E7810E4">
      <w:start w:val="1"/>
      <w:numFmt w:val="decimal"/>
      <w:lvlText w:val="%1."/>
      <w:lvlJc w:val="left"/>
      <w:pPr>
        <w:ind w:left="720" w:hanging="360"/>
      </w:pPr>
    </w:lvl>
    <w:lvl w:ilvl="1" w:tplc="36E20B9A" w:tentative="1">
      <w:start w:val="1"/>
      <w:numFmt w:val="lowerLetter"/>
      <w:lvlText w:val="%2."/>
      <w:lvlJc w:val="left"/>
      <w:pPr>
        <w:ind w:left="1440" w:hanging="360"/>
      </w:pPr>
    </w:lvl>
    <w:lvl w:ilvl="2" w:tplc="8D94CD54" w:tentative="1">
      <w:start w:val="1"/>
      <w:numFmt w:val="lowerRoman"/>
      <w:lvlText w:val="%3."/>
      <w:lvlJc w:val="right"/>
      <w:pPr>
        <w:ind w:left="2160" w:hanging="180"/>
      </w:pPr>
    </w:lvl>
    <w:lvl w:ilvl="3" w:tplc="AC8CEC20" w:tentative="1">
      <w:start w:val="1"/>
      <w:numFmt w:val="decimal"/>
      <w:lvlText w:val="%4."/>
      <w:lvlJc w:val="left"/>
      <w:pPr>
        <w:ind w:left="2880" w:hanging="360"/>
      </w:pPr>
    </w:lvl>
    <w:lvl w:ilvl="4" w:tplc="1A103364" w:tentative="1">
      <w:start w:val="1"/>
      <w:numFmt w:val="lowerLetter"/>
      <w:lvlText w:val="%5."/>
      <w:lvlJc w:val="left"/>
      <w:pPr>
        <w:ind w:left="3600" w:hanging="360"/>
      </w:pPr>
    </w:lvl>
    <w:lvl w:ilvl="5" w:tplc="04B868A4" w:tentative="1">
      <w:start w:val="1"/>
      <w:numFmt w:val="lowerRoman"/>
      <w:lvlText w:val="%6."/>
      <w:lvlJc w:val="right"/>
      <w:pPr>
        <w:ind w:left="4320" w:hanging="180"/>
      </w:pPr>
    </w:lvl>
    <w:lvl w:ilvl="6" w:tplc="E5242B94" w:tentative="1">
      <w:start w:val="1"/>
      <w:numFmt w:val="decimal"/>
      <w:lvlText w:val="%7."/>
      <w:lvlJc w:val="left"/>
      <w:pPr>
        <w:ind w:left="5040" w:hanging="360"/>
      </w:pPr>
    </w:lvl>
    <w:lvl w:ilvl="7" w:tplc="1F8A37A8" w:tentative="1">
      <w:start w:val="1"/>
      <w:numFmt w:val="lowerLetter"/>
      <w:lvlText w:val="%8."/>
      <w:lvlJc w:val="left"/>
      <w:pPr>
        <w:ind w:left="5760" w:hanging="360"/>
      </w:pPr>
    </w:lvl>
    <w:lvl w:ilvl="8" w:tplc="78420714"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C3F056DA">
      <w:start w:val="1"/>
      <w:numFmt w:val="bullet"/>
      <w:lvlText w:val=""/>
      <w:lvlJc w:val="left"/>
      <w:pPr>
        <w:ind w:left="720" w:hanging="360"/>
      </w:pPr>
      <w:rPr>
        <w:rFonts w:ascii="Symbol" w:hAnsi="Symbol" w:hint="default"/>
        <w:color w:val="7FC444"/>
      </w:rPr>
    </w:lvl>
    <w:lvl w:ilvl="1" w:tplc="840EAECA" w:tentative="1">
      <w:start w:val="1"/>
      <w:numFmt w:val="bullet"/>
      <w:lvlText w:val="o"/>
      <w:lvlJc w:val="left"/>
      <w:pPr>
        <w:ind w:left="1440" w:hanging="360"/>
      </w:pPr>
      <w:rPr>
        <w:rFonts w:ascii="Courier New" w:hAnsi="Courier New" w:cs="Courier New" w:hint="default"/>
      </w:rPr>
    </w:lvl>
    <w:lvl w:ilvl="2" w:tplc="26E81240" w:tentative="1">
      <w:start w:val="1"/>
      <w:numFmt w:val="bullet"/>
      <w:lvlText w:val=""/>
      <w:lvlJc w:val="left"/>
      <w:pPr>
        <w:ind w:left="2160" w:hanging="360"/>
      </w:pPr>
      <w:rPr>
        <w:rFonts w:ascii="Wingdings" w:hAnsi="Wingdings" w:hint="default"/>
      </w:rPr>
    </w:lvl>
    <w:lvl w:ilvl="3" w:tplc="7D0E200E" w:tentative="1">
      <w:start w:val="1"/>
      <w:numFmt w:val="bullet"/>
      <w:lvlText w:val=""/>
      <w:lvlJc w:val="left"/>
      <w:pPr>
        <w:ind w:left="2880" w:hanging="360"/>
      </w:pPr>
      <w:rPr>
        <w:rFonts w:ascii="Symbol" w:hAnsi="Symbol" w:hint="default"/>
      </w:rPr>
    </w:lvl>
    <w:lvl w:ilvl="4" w:tplc="1EF89724" w:tentative="1">
      <w:start w:val="1"/>
      <w:numFmt w:val="bullet"/>
      <w:lvlText w:val="o"/>
      <w:lvlJc w:val="left"/>
      <w:pPr>
        <w:ind w:left="3600" w:hanging="360"/>
      </w:pPr>
      <w:rPr>
        <w:rFonts w:ascii="Courier New" w:hAnsi="Courier New" w:cs="Courier New" w:hint="default"/>
      </w:rPr>
    </w:lvl>
    <w:lvl w:ilvl="5" w:tplc="DE16A3D2" w:tentative="1">
      <w:start w:val="1"/>
      <w:numFmt w:val="bullet"/>
      <w:lvlText w:val=""/>
      <w:lvlJc w:val="left"/>
      <w:pPr>
        <w:ind w:left="4320" w:hanging="360"/>
      </w:pPr>
      <w:rPr>
        <w:rFonts w:ascii="Wingdings" w:hAnsi="Wingdings" w:hint="default"/>
      </w:rPr>
    </w:lvl>
    <w:lvl w:ilvl="6" w:tplc="5F825348" w:tentative="1">
      <w:start w:val="1"/>
      <w:numFmt w:val="bullet"/>
      <w:lvlText w:val=""/>
      <w:lvlJc w:val="left"/>
      <w:pPr>
        <w:ind w:left="5040" w:hanging="360"/>
      </w:pPr>
      <w:rPr>
        <w:rFonts w:ascii="Symbol" w:hAnsi="Symbol" w:hint="default"/>
      </w:rPr>
    </w:lvl>
    <w:lvl w:ilvl="7" w:tplc="6B0C46AE" w:tentative="1">
      <w:start w:val="1"/>
      <w:numFmt w:val="bullet"/>
      <w:lvlText w:val="o"/>
      <w:lvlJc w:val="left"/>
      <w:pPr>
        <w:ind w:left="5760" w:hanging="360"/>
      </w:pPr>
      <w:rPr>
        <w:rFonts w:ascii="Courier New" w:hAnsi="Courier New" w:cs="Courier New" w:hint="default"/>
      </w:rPr>
    </w:lvl>
    <w:lvl w:ilvl="8" w:tplc="E738CB9E"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F4C482C4"/>
    <w:lvl w:ilvl="0" w:tplc="4B5EE028">
      <w:start w:val="1"/>
      <w:numFmt w:val="decimal"/>
      <w:lvlText w:val="%1."/>
      <w:lvlJc w:val="left"/>
      <w:pPr>
        <w:ind w:left="360" w:hanging="360"/>
      </w:pPr>
      <w:rPr>
        <w:rFonts w:ascii="Arial" w:hAnsi="Arial" w:hint="default"/>
        <w:b w:val="0"/>
        <w:bCs w:val="0"/>
        <w:i w:val="0"/>
        <w:color w:val="auto"/>
        <w:sz w:val="22"/>
        <w:szCs w:val="22"/>
      </w:rPr>
    </w:lvl>
    <w:lvl w:ilvl="1" w:tplc="03E82D94" w:tentative="1">
      <w:start w:val="1"/>
      <w:numFmt w:val="lowerLetter"/>
      <w:lvlText w:val="%2."/>
      <w:lvlJc w:val="left"/>
      <w:pPr>
        <w:ind w:left="1080" w:hanging="360"/>
      </w:pPr>
    </w:lvl>
    <w:lvl w:ilvl="2" w:tplc="135E5D6E" w:tentative="1">
      <w:start w:val="1"/>
      <w:numFmt w:val="lowerRoman"/>
      <w:lvlText w:val="%3."/>
      <w:lvlJc w:val="right"/>
      <w:pPr>
        <w:ind w:left="1800" w:hanging="180"/>
      </w:pPr>
    </w:lvl>
    <w:lvl w:ilvl="3" w:tplc="D3F287C8" w:tentative="1">
      <w:start w:val="1"/>
      <w:numFmt w:val="decimal"/>
      <w:lvlText w:val="%4."/>
      <w:lvlJc w:val="left"/>
      <w:pPr>
        <w:ind w:left="2520" w:hanging="360"/>
      </w:pPr>
    </w:lvl>
    <w:lvl w:ilvl="4" w:tplc="92288BDE" w:tentative="1">
      <w:start w:val="1"/>
      <w:numFmt w:val="lowerLetter"/>
      <w:lvlText w:val="%5."/>
      <w:lvlJc w:val="left"/>
      <w:pPr>
        <w:ind w:left="3240" w:hanging="360"/>
      </w:pPr>
    </w:lvl>
    <w:lvl w:ilvl="5" w:tplc="6BEEF786" w:tentative="1">
      <w:start w:val="1"/>
      <w:numFmt w:val="lowerRoman"/>
      <w:lvlText w:val="%6."/>
      <w:lvlJc w:val="right"/>
      <w:pPr>
        <w:ind w:left="3960" w:hanging="180"/>
      </w:pPr>
    </w:lvl>
    <w:lvl w:ilvl="6" w:tplc="9A043C34" w:tentative="1">
      <w:start w:val="1"/>
      <w:numFmt w:val="decimal"/>
      <w:lvlText w:val="%7."/>
      <w:lvlJc w:val="left"/>
      <w:pPr>
        <w:ind w:left="4680" w:hanging="360"/>
      </w:pPr>
    </w:lvl>
    <w:lvl w:ilvl="7" w:tplc="F8A2068A" w:tentative="1">
      <w:start w:val="1"/>
      <w:numFmt w:val="lowerLetter"/>
      <w:lvlText w:val="%8."/>
      <w:lvlJc w:val="left"/>
      <w:pPr>
        <w:ind w:left="5400" w:hanging="360"/>
      </w:pPr>
    </w:lvl>
    <w:lvl w:ilvl="8" w:tplc="3A589BBC"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06E4D454">
      <w:start w:val="1"/>
      <w:numFmt w:val="bullet"/>
      <w:lvlText w:val=""/>
      <w:lvlJc w:val="left"/>
      <w:pPr>
        <w:ind w:left="720" w:hanging="360"/>
      </w:pPr>
      <w:rPr>
        <w:rFonts w:ascii="Symbol" w:hAnsi="Symbol" w:hint="default"/>
        <w:color w:val="7FC444"/>
      </w:rPr>
    </w:lvl>
    <w:lvl w:ilvl="1" w:tplc="473AD306" w:tentative="1">
      <w:start w:val="1"/>
      <w:numFmt w:val="bullet"/>
      <w:lvlText w:val="o"/>
      <w:lvlJc w:val="left"/>
      <w:pPr>
        <w:ind w:left="1440" w:hanging="360"/>
      </w:pPr>
      <w:rPr>
        <w:rFonts w:ascii="Courier New" w:hAnsi="Courier New" w:cs="Courier New" w:hint="default"/>
      </w:rPr>
    </w:lvl>
    <w:lvl w:ilvl="2" w:tplc="0B3C542E" w:tentative="1">
      <w:start w:val="1"/>
      <w:numFmt w:val="bullet"/>
      <w:lvlText w:val=""/>
      <w:lvlJc w:val="left"/>
      <w:pPr>
        <w:ind w:left="2160" w:hanging="360"/>
      </w:pPr>
      <w:rPr>
        <w:rFonts w:ascii="Wingdings" w:hAnsi="Wingdings" w:hint="default"/>
      </w:rPr>
    </w:lvl>
    <w:lvl w:ilvl="3" w:tplc="04406EAE" w:tentative="1">
      <w:start w:val="1"/>
      <w:numFmt w:val="bullet"/>
      <w:lvlText w:val=""/>
      <w:lvlJc w:val="left"/>
      <w:pPr>
        <w:ind w:left="2880" w:hanging="360"/>
      </w:pPr>
      <w:rPr>
        <w:rFonts w:ascii="Symbol" w:hAnsi="Symbol" w:hint="default"/>
      </w:rPr>
    </w:lvl>
    <w:lvl w:ilvl="4" w:tplc="83F824BA" w:tentative="1">
      <w:start w:val="1"/>
      <w:numFmt w:val="bullet"/>
      <w:lvlText w:val="o"/>
      <w:lvlJc w:val="left"/>
      <w:pPr>
        <w:ind w:left="3600" w:hanging="360"/>
      </w:pPr>
      <w:rPr>
        <w:rFonts w:ascii="Courier New" w:hAnsi="Courier New" w:cs="Courier New" w:hint="default"/>
      </w:rPr>
    </w:lvl>
    <w:lvl w:ilvl="5" w:tplc="76E483FA" w:tentative="1">
      <w:start w:val="1"/>
      <w:numFmt w:val="bullet"/>
      <w:lvlText w:val=""/>
      <w:lvlJc w:val="left"/>
      <w:pPr>
        <w:ind w:left="4320" w:hanging="360"/>
      </w:pPr>
      <w:rPr>
        <w:rFonts w:ascii="Wingdings" w:hAnsi="Wingdings" w:hint="default"/>
      </w:rPr>
    </w:lvl>
    <w:lvl w:ilvl="6" w:tplc="6FCA270C" w:tentative="1">
      <w:start w:val="1"/>
      <w:numFmt w:val="bullet"/>
      <w:lvlText w:val=""/>
      <w:lvlJc w:val="left"/>
      <w:pPr>
        <w:ind w:left="5040" w:hanging="360"/>
      </w:pPr>
      <w:rPr>
        <w:rFonts w:ascii="Symbol" w:hAnsi="Symbol" w:hint="default"/>
      </w:rPr>
    </w:lvl>
    <w:lvl w:ilvl="7" w:tplc="397E200E" w:tentative="1">
      <w:start w:val="1"/>
      <w:numFmt w:val="bullet"/>
      <w:lvlText w:val="o"/>
      <w:lvlJc w:val="left"/>
      <w:pPr>
        <w:ind w:left="5760" w:hanging="360"/>
      </w:pPr>
      <w:rPr>
        <w:rFonts w:ascii="Courier New" w:hAnsi="Courier New" w:cs="Courier New" w:hint="default"/>
      </w:rPr>
    </w:lvl>
    <w:lvl w:ilvl="8" w:tplc="1264E49A"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9058266A">
      <w:start w:val="1"/>
      <w:numFmt w:val="bullet"/>
      <w:lvlText w:val=""/>
      <w:lvlJc w:val="left"/>
      <w:pPr>
        <w:ind w:left="720" w:hanging="360"/>
      </w:pPr>
      <w:rPr>
        <w:rFonts w:ascii="Symbol" w:hAnsi="Symbol" w:hint="default"/>
        <w:color w:val="7FC444"/>
      </w:rPr>
    </w:lvl>
    <w:lvl w:ilvl="1" w:tplc="3CF8479E" w:tentative="1">
      <w:start w:val="1"/>
      <w:numFmt w:val="bullet"/>
      <w:lvlText w:val="o"/>
      <w:lvlJc w:val="left"/>
      <w:pPr>
        <w:ind w:left="1440" w:hanging="360"/>
      </w:pPr>
      <w:rPr>
        <w:rFonts w:ascii="Courier New" w:hAnsi="Courier New" w:cs="Courier New" w:hint="default"/>
      </w:rPr>
    </w:lvl>
    <w:lvl w:ilvl="2" w:tplc="F8CEC25A" w:tentative="1">
      <w:start w:val="1"/>
      <w:numFmt w:val="bullet"/>
      <w:lvlText w:val=""/>
      <w:lvlJc w:val="left"/>
      <w:pPr>
        <w:ind w:left="2160" w:hanging="360"/>
      </w:pPr>
      <w:rPr>
        <w:rFonts w:ascii="Wingdings" w:hAnsi="Wingdings" w:hint="default"/>
      </w:rPr>
    </w:lvl>
    <w:lvl w:ilvl="3" w:tplc="87B8198E" w:tentative="1">
      <w:start w:val="1"/>
      <w:numFmt w:val="bullet"/>
      <w:lvlText w:val=""/>
      <w:lvlJc w:val="left"/>
      <w:pPr>
        <w:ind w:left="2880" w:hanging="360"/>
      </w:pPr>
      <w:rPr>
        <w:rFonts w:ascii="Symbol" w:hAnsi="Symbol" w:hint="default"/>
      </w:rPr>
    </w:lvl>
    <w:lvl w:ilvl="4" w:tplc="B2669508" w:tentative="1">
      <w:start w:val="1"/>
      <w:numFmt w:val="bullet"/>
      <w:lvlText w:val="o"/>
      <w:lvlJc w:val="left"/>
      <w:pPr>
        <w:ind w:left="3600" w:hanging="360"/>
      </w:pPr>
      <w:rPr>
        <w:rFonts w:ascii="Courier New" w:hAnsi="Courier New" w:cs="Courier New" w:hint="default"/>
      </w:rPr>
    </w:lvl>
    <w:lvl w:ilvl="5" w:tplc="B9A8DB12" w:tentative="1">
      <w:start w:val="1"/>
      <w:numFmt w:val="bullet"/>
      <w:lvlText w:val=""/>
      <w:lvlJc w:val="left"/>
      <w:pPr>
        <w:ind w:left="4320" w:hanging="360"/>
      </w:pPr>
      <w:rPr>
        <w:rFonts w:ascii="Wingdings" w:hAnsi="Wingdings" w:hint="default"/>
      </w:rPr>
    </w:lvl>
    <w:lvl w:ilvl="6" w:tplc="D86A158E" w:tentative="1">
      <w:start w:val="1"/>
      <w:numFmt w:val="bullet"/>
      <w:lvlText w:val=""/>
      <w:lvlJc w:val="left"/>
      <w:pPr>
        <w:ind w:left="5040" w:hanging="360"/>
      </w:pPr>
      <w:rPr>
        <w:rFonts w:ascii="Symbol" w:hAnsi="Symbol" w:hint="default"/>
      </w:rPr>
    </w:lvl>
    <w:lvl w:ilvl="7" w:tplc="42A06704" w:tentative="1">
      <w:start w:val="1"/>
      <w:numFmt w:val="bullet"/>
      <w:lvlText w:val="o"/>
      <w:lvlJc w:val="left"/>
      <w:pPr>
        <w:ind w:left="5760" w:hanging="360"/>
      </w:pPr>
      <w:rPr>
        <w:rFonts w:ascii="Courier New" w:hAnsi="Courier New" w:cs="Courier New" w:hint="default"/>
      </w:rPr>
    </w:lvl>
    <w:lvl w:ilvl="8" w:tplc="5A88AD26" w:tentative="1">
      <w:start w:val="1"/>
      <w:numFmt w:val="bullet"/>
      <w:lvlText w:val=""/>
      <w:lvlJc w:val="left"/>
      <w:pPr>
        <w:ind w:left="6480" w:hanging="360"/>
      </w:pPr>
      <w:rPr>
        <w:rFonts w:ascii="Wingdings" w:hAnsi="Wingdings" w:hint="default"/>
      </w:rPr>
    </w:lvl>
  </w:abstractNum>
  <w:abstractNum w:abstractNumId="11" w15:restartNumberingAfterBreak="0">
    <w:nsid w:val="6EA73E20"/>
    <w:multiLevelType w:val="hybridMultilevel"/>
    <w:tmpl w:val="18DCF540"/>
    <w:lvl w:ilvl="0" w:tplc="A340470C">
      <w:start w:val="1"/>
      <w:numFmt w:val="bullet"/>
      <w:lvlText w:val=""/>
      <w:lvlJc w:val="left"/>
      <w:pPr>
        <w:ind w:left="1080" w:hanging="360"/>
      </w:pPr>
      <w:rPr>
        <w:rFonts w:ascii="Symbol" w:hAnsi="Symbol" w:hint="default"/>
      </w:rPr>
    </w:lvl>
    <w:lvl w:ilvl="1" w:tplc="FFC49AD0" w:tentative="1">
      <w:start w:val="1"/>
      <w:numFmt w:val="bullet"/>
      <w:lvlText w:val="o"/>
      <w:lvlJc w:val="left"/>
      <w:pPr>
        <w:ind w:left="1800" w:hanging="360"/>
      </w:pPr>
      <w:rPr>
        <w:rFonts w:ascii="Courier New" w:hAnsi="Courier New" w:cs="Courier New" w:hint="default"/>
      </w:rPr>
    </w:lvl>
    <w:lvl w:ilvl="2" w:tplc="C3E4A26E" w:tentative="1">
      <w:start w:val="1"/>
      <w:numFmt w:val="bullet"/>
      <w:lvlText w:val=""/>
      <w:lvlJc w:val="left"/>
      <w:pPr>
        <w:ind w:left="2520" w:hanging="360"/>
      </w:pPr>
      <w:rPr>
        <w:rFonts w:ascii="Wingdings" w:hAnsi="Wingdings" w:hint="default"/>
      </w:rPr>
    </w:lvl>
    <w:lvl w:ilvl="3" w:tplc="C8FE690A" w:tentative="1">
      <w:start w:val="1"/>
      <w:numFmt w:val="bullet"/>
      <w:lvlText w:val=""/>
      <w:lvlJc w:val="left"/>
      <w:pPr>
        <w:ind w:left="3240" w:hanging="360"/>
      </w:pPr>
      <w:rPr>
        <w:rFonts w:ascii="Symbol" w:hAnsi="Symbol" w:hint="default"/>
      </w:rPr>
    </w:lvl>
    <w:lvl w:ilvl="4" w:tplc="2C82EA60" w:tentative="1">
      <w:start w:val="1"/>
      <w:numFmt w:val="bullet"/>
      <w:lvlText w:val="o"/>
      <w:lvlJc w:val="left"/>
      <w:pPr>
        <w:ind w:left="3960" w:hanging="360"/>
      </w:pPr>
      <w:rPr>
        <w:rFonts w:ascii="Courier New" w:hAnsi="Courier New" w:cs="Courier New" w:hint="default"/>
      </w:rPr>
    </w:lvl>
    <w:lvl w:ilvl="5" w:tplc="FA9A74FA" w:tentative="1">
      <w:start w:val="1"/>
      <w:numFmt w:val="bullet"/>
      <w:lvlText w:val=""/>
      <w:lvlJc w:val="left"/>
      <w:pPr>
        <w:ind w:left="4680" w:hanging="360"/>
      </w:pPr>
      <w:rPr>
        <w:rFonts w:ascii="Wingdings" w:hAnsi="Wingdings" w:hint="default"/>
      </w:rPr>
    </w:lvl>
    <w:lvl w:ilvl="6" w:tplc="2B70DCDC" w:tentative="1">
      <w:start w:val="1"/>
      <w:numFmt w:val="bullet"/>
      <w:lvlText w:val=""/>
      <w:lvlJc w:val="left"/>
      <w:pPr>
        <w:ind w:left="5400" w:hanging="360"/>
      </w:pPr>
      <w:rPr>
        <w:rFonts w:ascii="Symbol" w:hAnsi="Symbol" w:hint="default"/>
      </w:rPr>
    </w:lvl>
    <w:lvl w:ilvl="7" w:tplc="91DE8DE8" w:tentative="1">
      <w:start w:val="1"/>
      <w:numFmt w:val="bullet"/>
      <w:lvlText w:val="o"/>
      <w:lvlJc w:val="left"/>
      <w:pPr>
        <w:ind w:left="6120" w:hanging="360"/>
      </w:pPr>
      <w:rPr>
        <w:rFonts w:ascii="Courier New" w:hAnsi="Courier New" w:cs="Courier New" w:hint="default"/>
      </w:rPr>
    </w:lvl>
    <w:lvl w:ilvl="8" w:tplc="83B2AECE" w:tentative="1">
      <w:start w:val="1"/>
      <w:numFmt w:val="bullet"/>
      <w:lvlText w:val=""/>
      <w:lvlJc w:val="left"/>
      <w:pPr>
        <w:ind w:left="6840" w:hanging="360"/>
      </w:pPr>
      <w:rPr>
        <w:rFonts w:ascii="Wingdings" w:hAnsi="Wingdings" w:hint="default"/>
      </w:rPr>
    </w:lvl>
  </w:abstractNum>
  <w:abstractNum w:abstractNumId="12" w15:restartNumberingAfterBreak="0">
    <w:nsid w:val="7A2B16DA"/>
    <w:multiLevelType w:val="hybridMultilevel"/>
    <w:tmpl w:val="043A7D9A"/>
    <w:lvl w:ilvl="0" w:tplc="2B1EAD9A">
      <w:start w:val="1"/>
      <w:numFmt w:val="lowerLetter"/>
      <w:lvlText w:val="%1)"/>
      <w:lvlJc w:val="left"/>
      <w:pPr>
        <w:ind w:left="720" w:hanging="360"/>
      </w:pPr>
      <w:rPr>
        <w:rFonts w:hint="default"/>
      </w:rPr>
    </w:lvl>
    <w:lvl w:ilvl="1" w:tplc="87B82CC6" w:tentative="1">
      <w:start w:val="1"/>
      <w:numFmt w:val="lowerLetter"/>
      <w:lvlText w:val="%2."/>
      <w:lvlJc w:val="left"/>
      <w:pPr>
        <w:ind w:left="1440" w:hanging="360"/>
      </w:pPr>
    </w:lvl>
    <w:lvl w:ilvl="2" w:tplc="F61C39AE" w:tentative="1">
      <w:start w:val="1"/>
      <w:numFmt w:val="lowerRoman"/>
      <w:lvlText w:val="%3."/>
      <w:lvlJc w:val="right"/>
      <w:pPr>
        <w:ind w:left="2160" w:hanging="180"/>
      </w:pPr>
    </w:lvl>
    <w:lvl w:ilvl="3" w:tplc="548C033E" w:tentative="1">
      <w:start w:val="1"/>
      <w:numFmt w:val="decimal"/>
      <w:lvlText w:val="%4."/>
      <w:lvlJc w:val="left"/>
      <w:pPr>
        <w:ind w:left="2880" w:hanging="360"/>
      </w:pPr>
    </w:lvl>
    <w:lvl w:ilvl="4" w:tplc="C302A984" w:tentative="1">
      <w:start w:val="1"/>
      <w:numFmt w:val="lowerLetter"/>
      <w:lvlText w:val="%5."/>
      <w:lvlJc w:val="left"/>
      <w:pPr>
        <w:ind w:left="3600" w:hanging="360"/>
      </w:pPr>
    </w:lvl>
    <w:lvl w:ilvl="5" w:tplc="CC022692" w:tentative="1">
      <w:start w:val="1"/>
      <w:numFmt w:val="lowerRoman"/>
      <w:lvlText w:val="%6."/>
      <w:lvlJc w:val="right"/>
      <w:pPr>
        <w:ind w:left="4320" w:hanging="180"/>
      </w:pPr>
    </w:lvl>
    <w:lvl w:ilvl="6" w:tplc="F1A63626" w:tentative="1">
      <w:start w:val="1"/>
      <w:numFmt w:val="decimal"/>
      <w:lvlText w:val="%7."/>
      <w:lvlJc w:val="left"/>
      <w:pPr>
        <w:ind w:left="5040" w:hanging="360"/>
      </w:pPr>
    </w:lvl>
    <w:lvl w:ilvl="7" w:tplc="A228639A" w:tentative="1">
      <w:start w:val="1"/>
      <w:numFmt w:val="lowerLetter"/>
      <w:lvlText w:val="%8."/>
      <w:lvlJc w:val="left"/>
      <w:pPr>
        <w:ind w:left="5760" w:hanging="360"/>
      </w:pPr>
    </w:lvl>
    <w:lvl w:ilvl="8" w:tplc="67963DCC" w:tentative="1">
      <w:start w:val="1"/>
      <w:numFmt w:val="lowerRoman"/>
      <w:lvlText w:val="%9."/>
      <w:lvlJc w:val="right"/>
      <w:pPr>
        <w:ind w:left="6480" w:hanging="180"/>
      </w:pPr>
    </w:lvl>
  </w:abstractNum>
  <w:abstractNum w:abstractNumId="13" w15:restartNumberingAfterBreak="0">
    <w:nsid w:val="7C6872A1"/>
    <w:multiLevelType w:val="hybridMultilevel"/>
    <w:tmpl w:val="700E460A"/>
    <w:lvl w:ilvl="0" w:tplc="714A883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EEC6BFC" w:tentative="1">
      <w:start w:val="1"/>
      <w:numFmt w:val="bullet"/>
      <w:lvlText w:val="o"/>
      <w:lvlJc w:val="left"/>
      <w:pPr>
        <w:tabs>
          <w:tab w:val="num" w:pos="1440"/>
        </w:tabs>
        <w:ind w:left="1440" w:hanging="360"/>
      </w:pPr>
      <w:rPr>
        <w:rFonts w:ascii="Courier New" w:hAnsi="Courier New" w:hint="default"/>
      </w:rPr>
    </w:lvl>
    <w:lvl w:ilvl="2" w:tplc="421A4766" w:tentative="1">
      <w:start w:val="1"/>
      <w:numFmt w:val="bullet"/>
      <w:lvlText w:val=""/>
      <w:lvlJc w:val="left"/>
      <w:pPr>
        <w:tabs>
          <w:tab w:val="num" w:pos="2160"/>
        </w:tabs>
        <w:ind w:left="2160" w:hanging="360"/>
      </w:pPr>
      <w:rPr>
        <w:rFonts w:ascii="Wingdings" w:hAnsi="Wingdings" w:hint="default"/>
      </w:rPr>
    </w:lvl>
    <w:lvl w:ilvl="3" w:tplc="8DC8DC02" w:tentative="1">
      <w:start w:val="1"/>
      <w:numFmt w:val="bullet"/>
      <w:lvlText w:val=""/>
      <w:lvlJc w:val="left"/>
      <w:pPr>
        <w:tabs>
          <w:tab w:val="num" w:pos="2880"/>
        </w:tabs>
        <w:ind w:left="2880" w:hanging="360"/>
      </w:pPr>
      <w:rPr>
        <w:rFonts w:ascii="Symbol" w:hAnsi="Symbol" w:hint="default"/>
      </w:rPr>
    </w:lvl>
    <w:lvl w:ilvl="4" w:tplc="DAC8B6FC" w:tentative="1">
      <w:start w:val="1"/>
      <w:numFmt w:val="bullet"/>
      <w:lvlText w:val="o"/>
      <w:lvlJc w:val="left"/>
      <w:pPr>
        <w:tabs>
          <w:tab w:val="num" w:pos="3600"/>
        </w:tabs>
        <w:ind w:left="3600" w:hanging="360"/>
      </w:pPr>
      <w:rPr>
        <w:rFonts w:ascii="Courier New" w:hAnsi="Courier New" w:hint="default"/>
      </w:rPr>
    </w:lvl>
    <w:lvl w:ilvl="5" w:tplc="77242EC2" w:tentative="1">
      <w:start w:val="1"/>
      <w:numFmt w:val="bullet"/>
      <w:lvlText w:val=""/>
      <w:lvlJc w:val="left"/>
      <w:pPr>
        <w:tabs>
          <w:tab w:val="num" w:pos="4320"/>
        </w:tabs>
        <w:ind w:left="4320" w:hanging="360"/>
      </w:pPr>
      <w:rPr>
        <w:rFonts w:ascii="Wingdings" w:hAnsi="Wingdings" w:hint="default"/>
      </w:rPr>
    </w:lvl>
    <w:lvl w:ilvl="6" w:tplc="3A60D5C2" w:tentative="1">
      <w:start w:val="1"/>
      <w:numFmt w:val="bullet"/>
      <w:lvlText w:val=""/>
      <w:lvlJc w:val="left"/>
      <w:pPr>
        <w:tabs>
          <w:tab w:val="num" w:pos="5040"/>
        </w:tabs>
        <w:ind w:left="5040" w:hanging="360"/>
      </w:pPr>
      <w:rPr>
        <w:rFonts w:ascii="Symbol" w:hAnsi="Symbol" w:hint="default"/>
      </w:rPr>
    </w:lvl>
    <w:lvl w:ilvl="7" w:tplc="26CCC5D2" w:tentative="1">
      <w:start w:val="1"/>
      <w:numFmt w:val="bullet"/>
      <w:lvlText w:val="o"/>
      <w:lvlJc w:val="left"/>
      <w:pPr>
        <w:tabs>
          <w:tab w:val="num" w:pos="5760"/>
        </w:tabs>
        <w:ind w:left="5760" w:hanging="360"/>
      </w:pPr>
      <w:rPr>
        <w:rFonts w:ascii="Courier New" w:hAnsi="Courier New" w:hint="default"/>
      </w:rPr>
    </w:lvl>
    <w:lvl w:ilvl="8" w:tplc="7BEEDE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F54B2"/>
    <w:multiLevelType w:val="hybridMultilevel"/>
    <w:tmpl w:val="75B62ACE"/>
    <w:lvl w:ilvl="0" w:tplc="52FE58DE">
      <w:start w:val="1"/>
      <w:numFmt w:val="decimal"/>
      <w:lvlText w:val="%1."/>
      <w:lvlJc w:val="left"/>
      <w:pPr>
        <w:ind w:left="720" w:hanging="360"/>
      </w:pPr>
    </w:lvl>
    <w:lvl w:ilvl="1" w:tplc="C6985BCC" w:tentative="1">
      <w:start w:val="1"/>
      <w:numFmt w:val="lowerLetter"/>
      <w:lvlText w:val="%2."/>
      <w:lvlJc w:val="left"/>
      <w:pPr>
        <w:ind w:left="1440" w:hanging="360"/>
      </w:pPr>
    </w:lvl>
    <w:lvl w:ilvl="2" w:tplc="03646D0E" w:tentative="1">
      <w:start w:val="1"/>
      <w:numFmt w:val="lowerRoman"/>
      <w:lvlText w:val="%3."/>
      <w:lvlJc w:val="right"/>
      <w:pPr>
        <w:ind w:left="2160" w:hanging="180"/>
      </w:pPr>
    </w:lvl>
    <w:lvl w:ilvl="3" w:tplc="2FC26C02" w:tentative="1">
      <w:start w:val="1"/>
      <w:numFmt w:val="decimal"/>
      <w:lvlText w:val="%4."/>
      <w:lvlJc w:val="left"/>
      <w:pPr>
        <w:ind w:left="2880" w:hanging="360"/>
      </w:pPr>
    </w:lvl>
    <w:lvl w:ilvl="4" w:tplc="0130E91E" w:tentative="1">
      <w:start w:val="1"/>
      <w:numFmt w:val="lowerLetter"/>
      <w:lvlText w:val="%5."/>
      <w:lvlJc w:val="left"/>
      <w:pPr>
        <w:ind w:left="3600" w:hanging="360"/>
      </w:pPr>
    </w:lvl>
    <w:lvl w:ilvl="5" w:tplc="C824883A" w:tentative="1">
      <w:start w:val="1"/>
      <w:numFmt w:val="lowerRoman"/>
      <w:lvlText w:val="%6."/>
      <w:lvlJc w:val="right"/>
      <w:pPr>
        <w:ind w:left="4320" w:hanging="180"/>
      </w:pPr>
    </w:lvl>
    <w:lvl w:ilvl="6" w:tplc="9DA65902" w:tentative="1">
      <w:start w:val="1"/>
      <w:numFmt w:val="decimal"/>
      <w:lvlText w:val="%7."/>
      <w:lvlJc w:val="left"/>
      <w:pPr>
        <w:ind w:left="5040" w:hanging="360"/>
      </w:pPr>
    </w:lvl>
    <w:lvl w:ilvl="7" w:tplc="037C24AE" w:tentative="1">
      <w:start w:val="1"/>
      <w:numFmt w:val="lowerLetter"/>
      <w:lvlText w:val="%8."/>
      <w:lvlJc w:val="left"/>
      <w:pPr>
        <w:ind w:left="5760" w:hanging="360"/>
      </w:pPr>
    </w:lvl>
    <w:lvl w:ilvl="8" w:tplc="A0C416AE"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9"/>
  </w:num>
  <w:num w:numId="5">
    <w:abstractNumId w:val="5"/>
  </w:num>
  <w:num w:numId="6">
    <w:abstractNumId w:val="1"/>
  </w:num>
  <w:num w:numId="7">
    <w:abstractNumId w:val="2"/>
  </w:num>
  <w:num w:numId="8">
    <w:abstractNumId w:val="8"/>
  </w:num>
  <w:num w:numId="9">
    <w:abstractNumId w:val="14"/>
  </w:num>
  <w:num w:numId="10">
    <w:abstractNumId w:val="6"/>
  </w:num>
  <w:num w:numId="11">
    <w:abstractNumId w:val="3"/>
  </w:num>
  <w:num w:numId="12">
    <w:abstractNumId w:val="12"/>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D8"/>
    <w:rsid w:val="00021AAA"/>
    <w:rsid w:val="00052DF7"/>
    <w:rsid w:val="000646D8"/>
    <w:rsid w:val="00081E2D"/>
    <w:rsid w:val="00082A40"/>
    <w:rsid w:val="000869B1"/>
    <w:rsid w:val="00095A16"/>
    <w:rsid w:val="001019B4"/>
    <w:rsid w:val="00126CD3"/>
    <w:rsid w:val="00132B45"/>
    <w:rsid w:val="00162B7F"/>
    <w:rsid w:val="00172AA1"/>
    <w:rsid w:val="001756B1"/>
    <w:rsid w:val="00183B83"/>
    <w:rsid w:val="001C0571"/>
    <w:rsid w:val="001D4B8D"/>
    <w:rsid w:val="00207F43"/>
    <w:rsid w:val="002418D2"/>
    <w:rsid w:val="002817C8"/>
    <w:rsid w:val="002825E8"/>
    <w:rsid w:val="002E2146"/>
    <w:rsid w:val="002E6EFA"/>
    <w:rsid w:val="00304C30"/>
    <w:rsid w:val="00322912"/>
    <w:rsid w:val="0033796E"/>
    <w:rsid w:val="003402CF"/>
    <w:rsid w:val="003502D6"/>
    <w:rsid w:val="003618FB"/>
    <w:rsid w:val="003A7FF5"/>
    <w:rsid w:val="003B37EE"/>
    <w:rsid w:val="003C4A0C"/>
    <w:rsid w:val="003E6B24"/>
    <w:rsid w:val="003F3DFE"/>
    <w:rsid w:val="00411A29"/>
    <w:rsid w:val="00423D68"/>
    <w:rsid w:val="00425C6A"/>
    <w:rsid w:val="00435A67"/>
    <w:rsid w:val="00446F12"/>
    <w:rsid w:val="004571CA"/>
    <w:rsid w:val="004B24ED"/>
    <w:rsid w:val="004E2824"/>
    <w:rsid w:val="0051782E"/>
    <w:rsid w:val="005457E6"/>
    <w:rsid w:val="00556E3A"/>
    <w:rsid w:val="00583687"/>
    <w:rsid w:val="005A6B14"/>
    <w:rsid w:val="005D5BD9"/>
    <w:rsid w:val="005F1231"/>
    <w:rsid w:val="00655C00"/>
    <w:rsid w:val="00684375"/>
    <w:rsid w:val="00686784"/>
    <w:rsid w:val="00695DD2"/>
    <w:rsid w:val="006C1603"/>
    <w:rsid w:val="006C2E2C"/>
    <w:rsid w:val="006E0F28"/>
    <w:rsid w:val="006E12EB"/>
    <w:rsid w:val="00706B3F"/>
    <w:rsid w:val="007115B5"/>
    <w:rsid w:val="00716348"/>
    <w:rsid w:val="00716D06"/>
    <w:rsid w:val="00740C9F"/>
    <w:rsid w:val="00774026"/>
    <w:rsid w:val="00793A73"/>
    <w:rsid w:val="007C3BFC"/>
    <w:rsid w:val="007C58D9"/>
    <w:rsid w:val="007D742D"/>
    <w:rsid w:val="007E29BF"/>
    <w:rsid w:val="007E5C9E"/>
    <w:rsid w:val="007F15EE"/>
    <w:rsid w:val="007F2D1E"/>
    <w:rsid w:val="008069C5"/>
    <w:rsid w:val="00806F7E"/>
    <w:rsid w:val="00811D33"/>
    <w:rsid w:val="0081513E"/>
    <w:rsid w:val="00826DFA"/>
    <w:rsid w:val="00845E30"/>
    <w:rsid w:val="00896313"/>
    <w:rsid w:val="008D5670"/>
    <w:rsid w:val="008D668E"/>
    <w:rsid w:val="008D732D"/>
    <w:rsid w:val="008F2972"/>
    <w:rsid w:val="00922521"/>
    <w:rsid w:val="00937869"/>
    <w:rsid w:val="0096742F"/>
    <w:rsid w:val="009820D5"/>
    <w:rsid w:val="009B1202"/>
    <w:rsid w:val="00A33A47"/>
    <w:rsid w:val="00A801CD"/>
    <w:rsid w:val="00A85DC3"/>
    <w:rsid w:val="00AA3A82"/>
    <w:rsid w:val="00AB39E0"/>
    <w:rsid w:val="00AD48AE"/>
    <w:rsid w:val="00AE5C9B"/>
    <w:rsid w:val="00B01126"/>
    <w:rsid w:val="00B12E80"/>
    <w:rsid w:val="00B13F3B"/>
    <w:rsid w:val="00B2397B"/>
    <w:rsid w:val="00B37917"/>
    <w:rsid w:val="00B404D9"/>
    <w:rsid w:val="00BA39F9"/>
    <w:rsid w:val="00BB57D3"/>
    <w:rsid w:val="00BD053B"/>
    <w:rsid w:val="00BE782E"/>
    <w:rsid w:val="00C0579D"/>
    <w:rsid w:val="00C058A5"/>
    <w:rsid w:val="00C104A7"/>
    <w:rsid w:val="00CA4A1A"/>
    <w:rsid w:val="00CA57C9"/>
    <w:rsid w:val="00CF4E43"/>
    <w:rsid w:val="00D00CF0"/>
    <w:rsid w:val="00D011C2"/>
    <w:rsid w:val="00D15F25"/>
    <w:rsid w:val="00D20AF3"/>
    <w:rsid w:val="00D40B17"/>
    <w:rsid w:val="00D41326"/>
    <w:rsid w:val="00D4431F"/>
    <w:rsid w:val="00DD2168"/>
    <w:rsid w:val="00DF21E2"/>
    <w:rsid w:val="00E33AE7"/>
    <w:rsid w:val="00E61A84"/>
    <w:rsid w:val="00E93C26"/>
    <w:rsid w:val="00EB656E"/>
    <w:rsid w:val="00EB6657"/>
    <w:rsid w:val="00EC794E"/>
    <w:rsid w:val="00EE4E9A"/>
    <w:rsid w:val="00F063E8"/>
    <w:rsid w:val="00F72DFA"/>
    <w:rsid w:val="00F8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7731"/>
  <w15:docId w15:val="{42027118-8789-4B69-916D-61FE11B2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43"/>
    <w:pPr>
      <w:spacing w:after="0" w:line="240" w:lineRule="auto"/>
    </w:pPr>
  </w:style>
  <w:style w:type="paragraph" w:styleId="Heading1">
    <w:name w:val="heading 1"/>
    <w:next w:val="Normal"/>
    <w:link w:val="Heading1Char"/>
    <w:uiPriority w:val="9"/>
    <w:qFormat/>
    <w:rsid w:val="00052DF7"/>
    <w:pPr>
      <w:outlineLvl w:val="0"/>
    </w:pPr>
    <w:rPr>
      <w:rFonts w:asciiTheme="majorHAnsi" w:eastAsia="Times New Roman" w:hAnsiTheme="majorHAnsi" w:cstheme="majorHAnsi"/>
      <w:b/>
      <w:bCs/>
      <w:u w:val="single"/>
      <w:lang w:eastAsia="en-GB"/>
    </w:rPr>
  </w:style>
  <w:style w:type="paragraph" w:styleId="Heading2">
    <w:name w:val="heading 2"/>
    <w:next w:val="Normal"/>
    <w:link w:val="Heading2Char"/>
    <w:uiPriority w:val="9"/>
    <w:qFormat/>
    <w:rsid w:val="00207F43"/>
    <w:pPr>
      <w:spacing w:line="240" w:lineRule="auto"/>
      <w:outlineLvl w:val="1"/>
    </w:pPr>
    <w:rPr>
      <w:rFonts w:ascii="Arial" w:eastAsia="Times New Roman" w:hAnsi="Arial"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F7"/>
    <w:rPr>
      <w:rFonts w:asciiTheme="majorHAnsi" w:eastAsia="Times New Roman" w:hAnsiTheme="majorHAnsi" w:cstheme="majorHAnsi"/>
      <w:b/>
      <w:bCs/>
      <w:u w:val="single"/>
      <w:lang w:eastAsia="en-GB"/>
    </w:rPr>
  </w:style>
  <w:style w:type="character" w:customStyle="1" w:styleId="Heading2Char">
    <w:name w:val="Heading 2 Char"/>
    <w:basedOn w:val="DefaultParagraphFont"/>
    <w:link w:val="Heading2"/>
    <w:uiPriority w:val="9"/>
    <w:rsid w:val="00207F43"/>
    <w:rPr>
      <w:rFonts w:ascii="Arial" w:eastAsia="Times New Roman" w:hAnsi="Arial"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4571CA"/>
    <w:pPr>
      <w:ind w:left="720"/>
      <w:contextualSpacing/>
    </w:pPr>
  </w:style>
  <w:style w:type="paragraph" w:customStyle="1" w:styleId="Style1">
    <w:name w:val="Style1"/>
    <w:basedOn w:val="Normal"/>
    <w:qFormat/>
    <w:rsid w:val="005C459D"/>
    <w:pPr>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9B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59B0"/>
    <w:rPr>
      <w:rFonts w:ascii="Arial" w:eastAsia="Times New Roman" w:hAnsi="Arial" w:cs="Times New Roman"/>
      <w:b/>
      <w:bCs/>
      <w:sz w:val="20"/>
      <w:szCs w:val="20"/>
    </w:rPr>
  </w:style>
  <w:style w:type="paragraph" w:styleId="Title">
    <w:name w:val="Title"/>
    <w:next w:val="Normal"/>
    <w:link w:val="TitleChar"/>
    <w:uiPriority w:val="10"/>
    <w:qFormat/>
    <w:rsid w:val="003502D6"/>
    <w:pPr>
      <w:jc w:val="both"/>
    </w:pPr>
    <w:rPr>
      <w:rFonts w:asciiTheme="majorHAnsi" w:eastAsia="Times New Roman" w:hAnsiTheme="majorHAnsi" w:cstheme="majorHAnsi"/>
      <w:b/>
      <w:bCs/>
      <w:sz w:val="28"/>
      <w:szCs w:val="28"/>
      <w:u w:val="single"/>
      <w:lang w:eastAsia="en-GB"/>
    </w:rPr>
  </w:style>
  <w:style w:type="character" w:customStyle="1" w:styleId="TitleChar">
    <w:name w:val="Title Char"/>
    <w:basedOn w:val="DefaultParagraphFont"/>
    <w:link w:val="Title"/>
    <w:uiPriority w:val="10"/>
    <w:rsid w:val="003502D6"/>
    <w:rPr>
      <w:rFonts w:asciiTheme="majorHAnsi" w:eastAsia="Times New Roman" w:hAnsiTheme="majorHAnsi" w:cstheme="majorHAnsi"/>
      <w:b/>
      <w:bCs/>
      <w:sz w:val="28"/>
      <w:szCs w:val="2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B90CC1-CF44-4DE1-A12F-F0F771A8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9</cp:revision>
  <cp:lastPrinted>2014-03-21T13:56:00Z</cp:lastPrinted>
  <dcterms:created xsi:type="dcterms:W3CDTF">2022-05-25T11:00:00Z</dcterms:created>
  <dcterms:modified xsi:type="dcterms:W3CDTF">2022-06-07T10:28:00Z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Capital and Balance Sheet Outturn 2021/22</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Hemangini Chevli, Neil Halton, Louise Mattinson, James McNulty</vt:lpwstr>
  </property>
  <property fmtid="{D5CDD505-2E9C-101B-9397-08002B2CF9AE}" pid="7" name="LeadOfficerEmail">
    <vt:lpwstr>Hemangini.Chevli@chorley.gov.uk, neil.halton@southribble.gov.uk, louise.mattinson@southribble.gov.uk, james.mcnulty@southribble.gov.uk</vt:lpwstr>
  </property>
  <property fmtid="{D5CDD505-2E9C-101B-9397-08002B2CF9AE}" pid="8" name="LeadOfficerPost">
    <vt:lpwstr>Senior Management Accountant, Senior Management Accountant, Director of Finance and Section 151 Officer, Senior Management Accountant</vt:lpwstr>
  </property>
  <property fmtid="{D5CDD505-2E9C-101B-9397-08002B2CF9AE}" pid="9" name="MeetingDate">
    <vt:lpwstr>Monday, 20 June 2022</vt:lpwstr>
  </property>
  <property fmtid="{D5CDD505-2E9C-101B-9397-08002B2CF9AE}" pid="10" name="MeetingDateLegal">
    <vt:lpwstr>MeetingDateLegal</vt:lpwstr>
  </property>
</Properties>
</file>